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rPr>
          <w:rFonts w:ascii="Source Sans Pro SemiBold" w:cs="Source Sans Pro SemiBold" w:eastAsia="Source Sans Pro SemiBold" w:hAnsi="Source Sans Pro SemiBold"/>
        </w:rPr>
      </w:pPr>
      <w:bookmarkStart w:colFirst="0" w:colLast="0" w:name="_99wvizr2zhcd" w:id="0"/>
      <w:bookmarkEnd w:id="0"/>
      <w:r w:rsidDel="00000000" w:rsidR="00000000" w:rsidRPr="00000000">
        <w:rPr>
          <w:rFonts w:ascii="Source Sans Pro SemiBold" w:cs="Source Sans Pro SemiBold" w:eastAsia="Source Sans Pro SemiBold" w:hAnsi="Source Sans Pro SemiBold"/>
          <w:rtl w:val="0"/>
        </w:rPr>
        <w:t xml:space="preserve">Introducing</w:t>
      </w:r>
      <w:r w:rsidDel="00000000" w:rsidR="00000000" w:rsidRPr="00000000">
        <w:rPr>
          <w:rFonts w:ascii="Source Sans Pro SemiBold" w:cs="Source Sans Pro SemiBold" w:eastAsia="Source Sans Pro SemiBold" w:hAnsi="Source Sans Pro SemiBold"/>
          <w:rtl w:val="0"/>
        </w:rPr>
        <w:t xml:space="preserve"> Free Skill Tracking and Verification for TYPO3 Association Members</w:t>
      </w:r>
    </w:p>
    <w:p w:rsidR="00000000" w:rsidDel="00000000" w:rsidP="00000000" w:rsidRDefault="00000000" w:rsidRPr="00000000" w14:paraId="00000003">
      <w:pPr>
        <w:pStyle w:val="Subtitle"/>
        <w:ind w:right="5.669291338583093"/>
        <w:rPr>
          <w:rFonts w:ascii="Source Sans Pro Light" w:cs="Source Sans Pro Light" w:eastAsia="Source Sans Pro Light" w:hAnsi="Source Sans Pro Light"/>
          <w:color w:val="515151"/>
        </w:rPr>
      </w:pPr>
      <w:bookmarkStart w:colFirst="0" w:colLast="0" w:name="_6hermamyj1hb" w:id="1"/>
      <w:bookmarkEnd w:id="1"/>
      <w:r w:rsidDel="00000000" w:rsidR="00000000" w:rsidRPr="00000000">
        <w:rPr>
          <w:rFonts w:ascii="Source Sans Pro Light" w:cs="Source Sans Pro Light" w:eastAsia="Source Sans Pro Light" w:hAnsi="Source Sans Pro Light"/>
          <w:color w:val="515151"/>
          <w:rtl w:val="0"/>
        </w:rPr>
        <w:t xml:space="preserve">Silver, Gold, and Platinum members of the TYPO3 Association now receive credits and a free business account at SkillDisplay.eu to manage, track and verify internal skills and optimize preparation for certifications.</w:t>
      </w:r>
    </w:p>
    <w:p w:rsidR="00000000" w:rsidDel="00000000" w:rsidP="00000000" w:rsidRDefault="00000000" w:rsidRPr="00000000" w14:paraId="00000004">
      <w:pPr>
        <w:rPr>
          <w:rFonts w:ascii="Source Sans Pro SemiBold" w:cs="Source Sans Pro SemiBold" w:eastAsia="Source Sans Pro SemiBold" w:hAnsi="Source Sans Pro SemiBold"/>
          <w:sz w:val="40"/>
          <w:szCs w:val="40"/>
        </w:rPr>
      </w:pPr>
      <w:r w:rsidDel="00000000" w:rsidR="00000000" w:rsidRPr="00000000">
        <w:rPr>
          <w:b w:val="1"/>
          <w:rtl w:val="0"/>
        </w:rPr>
        <w:t xml:space="preserve">Baar, Switzerland, 13 April 2021</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hyperlink r:id="rId6">
        <w:r w:rsidDel="00000000" w:rsidR="00000000" w:rsidRPr="00000000">
          <w:rPr>
            <w:u w:val="single"/>
            <w:rtl w:val="0"/>
          </w:rPr>
          <w:t xml:space="preserve">Skill</w:t>
        </w:r>
      </w:hyperlink>
      <w:hyperlink r:id="rId7">
        <w:r w:rsidDel="00000000" w:rsidR="00000000" w:rsidRPr="00000000">
          <w:rPr>
            <w:u w:val="single"/>
            <w:rtl w:val="0"/>
          </w:rPr>
          <w:t xml:space="preserve">Display</w:t>
        </w:r>
      </w:hyperlink>
      <w:r w:rsidDel="00000000" w:rsidR="00000000" w:rsidRPr="00000000">
        <w:rPr>
          <w:rtl w:val="0"/>
        </w:rPr>
        <w:t xml:space="preserve"> is a web portal that allows learners world-wide to claim verification for their skills. In addition to creating business-internal skill sets, SkillDisplay offers official skill </w:t>
      </w:r>
      <w:r w:rsidDel="00000000" w:rsidR="00000000" w:rsidRPr="00000000">
        <w:rPr>
          <w:rtl w:val="0"/>
        </w:rPr>
        <w:t xml:space="preserve">sets</w:t>
      </w:r>
      <w:r w:rsidDel="00000000" w:rsidR="00000000" w:rsidRPr="00000000">
        <w:rPr>
          <w:rtl w:val="0"/>
        </w:rPr>
        <w:t xml:space="preserve"> and learning paths based on industry certifications, such as those of </w:t>
      </w:r>
      <w:hyperlink r:id="rId8">
        <w:r w:rsidDel="00000000" w:rsidR="00000000" w:rsidRPr="00000000">
          <w:rPr>
            <w:u w:val="single"/>
            <w:rtl w:val="0"/>
          </w:rPr>
          <w:t xml:space="preserve">TYPO3</w:t>
        </w:r>
      </w:hyperlink>
      <w:r w:rsidDel="00000000" w:rsidR="00000000" w:rsidRPr="00000000">
        <w:rPr>
          <w:rtl w:val="0"/>
        </w:rPr>
        <w:t xml:space="preserve"> and </w:t>
      </w:r>
      <w:hyperlink r:id="rId9">
        <w:r w:rsidDel="00000000" w:rsidR="00000000" w:rsidRPr="00000000">
          <w:rPr>
            <w:u w:val="single"/>
            <w:rtl w:val="0"/>
          </w:rPr>
          <w:t xml:space="preserve">scrum.org</w:t>
        </w:r>
      </w:hyperlink>
      <w:r w:rsidDel="00000000" w:rsidR="00000000" w:rsidRPr="00000000">
        <w:rPr>
          <w:rtl w:val="0"/>
        </w:rPr>
        <w:t xml:space="preserv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SkillDisplay was </w:t>
      </w:r>
      <w:r w:rsidDel="00000000" w:rsidR="00000000" w:rsidRPr="00000000">
        <w:rPr>
          <w:rtl w:val="0"/>
        </w:rPr>
        <w:t xml:space="preserve">created</w:t>
      </w:r>
      <w:r w:rsidDel="00000000" w:rsidR="00000000" w:rsidRPr="00000000">
        <w:rPr>
          <w:rtl w:val="0"/>
        </w:rPr>
        <w:t xml:space="preserve"> with funding from the European Union’s </w:t>
      </w:r>
      <w:hyperlink r:id="rId10">
        <w:r w:rsidDel="00000000" w:rsidR="00000000" w:rsidRPr="00000000">
          <w:rPr>
            <w:u w:val="single"/>
            <w:rtl w:val="0"/>
          </w:rPr>
          <w:t xml:space="preserve">Eramus+</w:t>
        </w:r>
      </w:hyperlink>
      <w:r w:rsidDel="00000000" w:rsidR="00000000" w:rsidRPr="00000000">
        <w:rPr>
          <w:rtl w:val="0"/>
        </w:rPr>
        <w:t xml:space="preserve"> program (2017–2020) and in collaboration with the TYPO3 Association. In addition to skill sets related to TYPO3, the web portal covers areas such as web technologies, project management (waterfall), and scrum.</w:t>
      </w:r>
    </w:p>
    <w:p w:rsidR="00000000" w:rsidDel="00000000" w:rsidP="00000000" w:rsidRDefault="00000000" w:rsidRPr="00000000" w14:paraId="00000009">
      <w:pPr>
        <w:pStyle w:val="Heading2"/>
        <w:rPr/>
      </w:pPr>
      <w:bookmarkStart w:colFirst="0" w:colLast="0" w:name="_vqa416nun4d6" w:id="2"/>
      <w:bookmarkEnd w:id="2"/>
      <w:r w:rsidDel="00000000" w:rsidR="00000000" w:rsidRPr="00000000">
        <w:rPr>
          <w:rtl w:val="0"/>
        </w:rPr>
        <w:t xml:space="preserve">Access to Business Partner Features</w:t>
      </w:r>
    </w:p>
    <w:p w:rsidR="00000000" w:rsidDel="00000000" w:rsidP="00000000" w:rsidRDefault="00000000" w:rsidRPr="00000000" w14:paraId="0000000A">
      <w:pPr>
        <w:rPr/>
      </w:pPr>
      <w:r w:rsidDel="00000000" w:rsidR="00000000" w:rsidRPr="00000000">
        <w:rPr>
          <w:rtl w:val="0"/>
        </w:rPr>
        <w:t xml:space="preserve">Eligible TYPO3 Association members now gain free access to the following SkillDisplay business partner features: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rPr>
          <w:b w:val="1"/>
          <w:rtl w:val="0"/>
        </w:rPr>
        <w:t xml:space="preserve">Public organization overview: </w:t>
      </w:r>
      <w:r w:rsidDel="00000000" w:rsidR="00000000" w:rsidRPr="00000000">
        <w:rPr>
          <w:rtl w:val="0"/>
        </w:rPr>
        <w:t xml:space="preserve">A public showcase</w:t>
      </w:r>
      <w:r w:rsidDel="00000000" w:rsidR="00000000" w:rsidRPr="00000000">
        <w:rPr>
          <w:rtl w:val="0"/>
        </w:rPr>
        <w:t xml:space="preserve"> page with the opportunity to highlight organization expertise by presenting a summary of the skills available.</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b w:val="1"/>
          <w:rtl w:val="0"/>
        </w:rPr>
        <w:t xml:space="preserve">Custom career paths: </w:t>
      </w:r>
      <w:r w:rsidDel="00000000" w:rsidR="00000000" w:rsidRPr="00000000">
        <w:rPr>
          <w:rtl w:val="0"/>
        </w:rPr>
        <w:t xml:space="preserve">Access to all public skills (TYPO3, web technologies, project management methodologies, etc.) for use in custom career paths for employees.</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ind w:left="720" w:firstLine="0"/>
        <w:rPr/>
      </w:pPr>
      <w:r w:rsidDel="00000000" w:rsidR="00000000" w:rsidRPr="00000000">
        <w:rPr>
          <w:b w:val="1"/>
          <w:rtl w:val="0"/>
        </w:rPr>
        <w:t xml:space="preserve">Custom skills:</w:t>
      </w:r>
      <w:r w:rsidDel="00000000" w:rsidR="00000000" w:rsidRPr="00000000">
        <w:rPr>
          <w:rtl w:val="0"/>
        </w:rPr>
        <w:t xml:space="preserve"> Full Visual Skill Editor access for the creation of custom skills, visible only within your own organization.</w:t>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b w:val="1"/>
          <w:rtl w:val="0"/>
        </w:rPr>
        <w:t xml:space="preserve">One-time verification credits: </w:t>
      </w:r>
      <w:r w:rsidDel="00000000" w:rsidR="00000000" w:rsidRPr="00000000">
        <w:rPr>
          <w:rtl w:val="0"/>
        </w:rPr>
        <w:t xml:space="preserve">A welcome package of initial credits will be gifted to members based on their membership status. They can use these to confirm the skills of their employees by assigning the company's logo</w:t>
      </w:r>
      <w:r w:rsidDel="00000000" w:rsidR="00000000" w:rsidRPr="00000000">
        <w:rPr>
          <w:rtl w:val="0"/>
        </w:rPr>
        <w:t xml:space="preserve">.</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b w:val="1"/>
          <w:rtl w:val="0"/>
        </w:rPr>
        <w:t xml:space="preserve">Monthly verification credits </w:t>
      </w:r>
      <w:r w:rsidDel="00000000" w:rsidR="00000000" w:rsidRPr="00000000">
        <w:rPr>
          <w:rtl w:val="0"/>
        </w:rPr>
        <w:t xml:space="preserve">b</w:t>
      </w:r>
      <w:r w:rsidDel="00000000" w:rsidR="00000000" w:rsidRPr="00000000">
        <w:rPr>
          <w:rtl w:val="0"/>
        </w:rPr>
        <w:t xml:space="preserve">ased on the T3A membership level (Silver: 10 credits, Gold: 45 credits, Platinum: 135 credits). One credit is equivalent to one skill verification for one person. </w:t>
      </w:r>
      <w:r w:rsidDel="00000000" w:rsidR="00000000" w:rsidRPr="00000000">
        <w:rPr>
          <w:rFonts w:ascii="Roboto" w:cs="Roboto" w:eastAsia="Roboto" w:hAnsi="Roboto"/>
          <w:color w:val="3c4043"/>
          <w:sz w:val="21"/>
          <w:szCs w:val="21"/>
          <w:highlight w:val="white"/>
          <w:rtl w:val="0"/>
        </w:rPr>
        <w:t xml:space="preserve">There are no hidden costs for eligible members,</w:t>
      </w:r>
      <w:r w:rsidDel="00000000" w:rsidR="00000000" w:rsidRPr="00000000">
        <w:rPr>
          <w:rtl w:val="0"/>
        </w:rPr>
        <w:t xml:space="preserve"> </w:t>
      </w:r>
      <w:r w:rsidDel="00000000" w:rsidR="00000000" w:rsidRPr="00000000">
        <w:rPr>
          <w:rtl w:val="0"/>
        </w:rPr>
        <w:t xml:space="preserve">as usage beyond the free credit limit must be unlocked </w:t>
      </w:r>
      <w:r w:rsidDel="00000000" w:rsidR="00000000" w:rsidRPr="00000000">
        <w:rPr>
          <w:rtl w:val="0"/>
        </w:rPr>
        <w:t xml:space="preserve">by the organization</w:t>
      </w:r>
      <w:r w:rsidDel="00000000" w:rsidR="00000000" w:rsidRPr="00000000">
        <w:rPr>
          <w:rtl w:val="0"/>
        </w:rPr>
        <w:t xml:space="preserve"> manager. </w:t>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ind w:left="720" w:firstLine="0"/>
        <w:rPr/>
      </w:pPr>
      <w:r w:rsidDel="00000000" w:rsidR="00000000" w:rsidRPr="00000000">
        <w:rPr>
          <w:b w:val="1"/>
          <w:rtl w:val="0"/>
        </w:rPr>
        <w:t xml:space="preserve">Organization statistics module: </w:t>
      </w:r>
      <w:r w:rsidDel="00000000" w:rsidR="00000000" w:rsidRPr="00000000">
        <w:rPr>
          <w:rtl w:val="0"/>
        </w:rPr>
        <w:t xml:space="preserve">E</w:t>
      </w:r>
      <w:r w:rsidDel="00000000" w:rsidR="00000000" w:rsidRPr="00000000">
        <w:rPr>
          <w:rtl w:val="0"/>
        </w:rPr>
        <w:t xml:space="preserve">valuate in-house competencies, including raw data access for custom statistics.</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b w:val="1"/>
          <w:rtl w:val="0"/>
        </w:rPr>
        <w:t xml:space="preserve">API access for custom Integrations: </w:t>
      </w:r>
      <w:r w:rsidDel="00000000" w:rsidR="00000000" w:rsidRPr="00000000">
        <w:rPr>
          <w:rtl w:val="0"/>
        </w:rPr>
        <w:t xml:space="preserve">Custom integration possibilities via the SkillDisplay API (Learning Management Systems, Project Management Software, Task Boards, etc).</w:t>
      </w:r>
    </w:p>
    <w:p w:rsidR="00000000" w:rsidDel="00000000" w:rsidP="00000000" w:rsidRDefault="00000000" w:rsidRPr="00000000" w14:paraId="00000019">
      <w:pPr>
        <w:pStyle w:val="Heading2"/>
        <w:rPr/>
      </w:pPr>
      <w:bookmarkStart w:colFirst="0" w:colLast="0" w:name="_ew9am35kv05n" w:id="3"/>
      <w:bookmarkEnd w:id="3"/>
      <w:r w:rsidDel="00000000" w:rsidR="00000000" w:rsidRPr="00000000">
        <w:rPr>
          <w:rtl w:val="0"/>
        </w:rPr>
        <w:t xml:space="preserve">Available Today</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Eligible members will be able to log in at </w:t>
      </w:r>
      <w:hyperlink r:id="rId11">
        <w:r w:rsidDel="00000000" w:rsidR="00000000" w:rsidRPr="00000000">
          <w:rPr>
            <w:u w:val="single"/>
            <w:rtl w:val="0"/>
          </w:rPr>
          <w:t xml:space="preserve">my.skilldisplay.eu</w:t>
        </w:r>
      </w:hyperlink>
      <w:r w:rsidDel="00000000" w:rsidR="00000000" w:rsidRPr="00000000">
        <w:rPr>
          <w:rtl w:val="0"/>
        </w:rPr>
        <w:t xml:space="preserve"> using their existing </w:t>
      </w:r>
      <w:hyperlink r:id="rId12">
        <w:r w:rsidDel="00000000" w:rsidR="00000000" w:rsidRPr="00000000">
          <w:rPr>
            <w:u w:val="single"/>
            <w:rtl w:val="0"/>
          </w:rPr>
          <w:t xml:space="preserve">my.typo3.org</w:t>
        </w:r>
      </w:hyperlink>
      <w:r w:rsidDel="00000000" w:rsidR="00000000" w:rsidRPr="00000000">
        <w:rPr>
          <w:rtl w:val="0"/>
        </w:rPr>
        <w:t xml:space="preserve"> user account starting today. </w:t>
      </w:r>
      <w:r w:rsidDel="00000000" w:rsidR="00000000" w:rsidRPr="00000000">
        <w:rPr>
          <w:rFonts w:ascii="Roboto" w:cs="Roboto" w:eastAsia="Roboto" w:hAnsi="Roboto"/>
          <w:color w:val="3c4043"/>
          <w:sz w:val="21"/>
          <w:szCs w:val="21"/>
          <w:highlight w:val="white"/>
          <w:rtl w:val="0"/>
        </w:rPr>
        <w:t xml:space="preserve">The connected organization will also be configured automatically</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TYPO3 Association members looking for personalized guidance and additional advice on improving and adapting their in-house training and skill management can purchase </w:t>
      </w:r>
      <w:hyperlink r:id="rId13">
        <w:r w:rsidDel="00000000" w:rsidR="00000000" w:rsidRPr="00000000">
          <w:rPr>
            <w:u w:val="single"/>
            <w:rtl w:val="0"/>
          </w:rPr>
          <w:t xml:space="preserve">courses and </w:t>
        </w:r>
      </w:hyperlink>
      <w:hyperlink r:id="rId14">
        <w:r w:rsidDel="00000000" w:rsidR="00000000" w:rsidRPr="00000000">
          <w:rPr>
            <w:u w:val="single"/>
            <w:rtl w:val="0"/>
          </w:rPr>
          <w:t xml:space="preserve">workshops</w:t>
        </w:r>
      </w:hyperlink>
      <w:r w:rsidDel="00000000" w:rsidR="00000000" w:rsidRPr="00000000">
        <w:rPr>
          <w:rtl w:val="0"/>
        </w:rPr>
        <w:t xml:space="preserve">, as well as </w:t>
      </w:r>
      <w:hyperlink r:id="rId15">
        <w:r w:rsidDel="00000000" w:rsidR="00000000" w:rsidRPr="00000000">
          <w:rPr>
            <w:u w:val="single"/>
            <w:rtl w:val="0"/>
          </w:rPr>
          <w:t xml:space="preserve">quick-start webinars</w:t>
        </w:r>
      </w:hyperlink>
      <w:r w:rsidDel="00000000" w:rsidR="00000000" w:rsidRPr="00000000">
        <w:rPr>
          <w:rtl w:val="0"/>
        </w:rPr>
        <w:t xml:space="preserve">.</w:t>
      </w:r>
    </w:p>
    <w:p w:rsidR="00000000" w:rsidDel="00000000" w:rsidP="00000000" w:rsidRDefault="00000000" w:rsidRPr="00000000" w14:paraId="0000001D">
      <w:pPr>
        <w:pStyle w:val="Heading2"/>
        <w:rPr>
          <w:rFonts w:ascii="Source Sans Pro SemiBold" w:cs="Source Sans Pro SemiBold" w:eastAsia="Source Sans Pro SemiBold" w:hAnsi="Source Sans Pro SemiBold"/>
        </w:rPr>
      </w:pPr>
      <w:bookmarkStart w:colFirst="0" w:colLast="0" w:name="_gyy90aqnzuf6" w:id="4"/>
      <w:bookmarkEnd w:id="4"/>
      <w:r w:rsidDel="00000000" w:rsidR="00000000" w:rsidRPr="00000000">
        <w:rPr>
          <w:rFonts w:ascii="Source Sans Pro SemiBold" w:cs="Source Sans Pro SemiBold" w:eastAsia="Source Sans Pro SemiBold" w:hAnsi="Source Sans Pro SemiBold"/>
          <w:rtl w:val="0"/>
        </w:rPr>
        <w:t xml:space="preserve">TYPO3 CMS and TYP</w:t>
      </w:r>
      <w:r w:rsidDel="00000000" w:rsidR="00000000" w:rsidRPr="00000000">
        <w:rPr>
          <w:rtl w:val="0"/>
        </w:rPr>
        <w:t xml:space="preserve">O3 </w:t>
      </w:r>
      <w:r w:rsidDel="00000000" w:rsidR="00000000" w:rsidRPr="00000000">
        <w:rPr>
          <w:rFonts w:ascii="Source Sans Pro SemiBold" w:cs="Source Sans Pro SemiBold" w:eastAsia="Source Sans Pro SemiBold" w:hAnsi="Source Sans Pro SemiBold"/>
          <w:rtl w:val="0"/>
        </w:rPr>
        <w:t xml:space="preserve">Association Membersh</w:t>
      </w:r>
      <w:r w:rsidDel="00000000" w:rsidR="00000000" w:rsidRPr="00000000">
        <w:rPr>
          <w:rtl w:val="0"/>
        </w:rPr>
        <w:t xml:space="preserve">ips</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You can download and find more information about TYPO3 at </w:t>
      </w:r>
      <w:hyperlink r:id="rId16">
        <w:r w:rsidDel="00000000" w:rsidR="00000000" w:rsidRPr="00000000">
          <w:rPr>
            <w:u w:val="single"/>
            <w:rtl w:val="0"/>
          </w:rPr>
          <w:t xml:space="preserve">typo3.org</w:t>
        </w:r>
      </w:hyperlink>
      <w:r w:rsidDel="00000000" w:rsidR="00000000" w:rsidRPr="00000000">
        <w:rPr>
          <w:rtl w:val="0"/>
        </w:rPr>
        <w:t xml:space="preserve">. For TYPO3 related services, visit the TYPO3 Company’s commercial partner listing at </w:t>
      </w:r>
      <w:hyperlink r:id="rId17">
        <w:r w:rsidDel="00000000" w:rsidR="00000000" w:rsidRPr="00000000">
          <w:rPr>
            <w:u w:val="single"/>
            <w:rtl w:val="0"/>
          </w:rPr>
          <w:t xml:space="preserve">typo3.com</w:t>
        </w:r>
      </w:hyperlink>
      <w:r w:rsidDel="00000000" w:rsidR="00000000" w:rsidRPr="00000000">
        <w:rPr>
          <w:rtl w:val="0"/>
        </w:rPr>
        <w:t xml:space="preserve">, where access to the paid </w:t>
      </w:r>
      <w:r w:rsidDel="00000000" w:rsidR="00000000" w:rsidRPr="00000000">
        <w:rPr>
          <w:i w:val="1"/>
          <w:rtl w:val="0"/>
        </w:rPr>
        <w:t xml:space="preserve">Extended Long Term Support </w:t>
      </w:r>
      <w:r w:rsidDel="00000000" w:rsidR="00000000" w:rsidRPr="00000000">
        <w:rPr>
          <w:rtl w:val="0"/>
        </w:rPr>
        <w:t xml:space="preserve">(ELTS)</w:t>
      </w:r>
      <w:r w:rsidDel="00000000" w:rsidR="00000000" w:rsidRPr="00000000">
        <w:rPr>
          <w:i w:val="1"/>
          <w:rtl w:val="0"/>
        </w:rPr>
        <w:t xml:space="preserve"> </w:t>
      </w:r>
      <w:r w:rsidDel="00000000" w:rsidR="00000000" w:rsidRPr="00000000">
        <w:rPr>
          <w:rtl w:val="0"/>
        </w:rPr>
        <w:t xml:space="preserve">program for older TYPO3 LTS versions can also be purchased.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Members of the TYPO3 Association support the development of TYPO3 CMS and take part in shaping the future of the CMS. Read more about TYPO3 memberships and pricing at </w:t>
      </w:r>
      <w:hyperlink r:id="rId18">
        <w:r w:rsidDel="00000000" w:rsidR="00000000" w:rsidRPr="00000000">
          <w:rPr>
            <w:u w:val="single"/>
            <w:rtl w:val="0"/>
          </w:rPr>
          <w:t xml:space="preserve">typo3.org/membership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1">
      <w:pPr>
        <w:pStyle w:val="Heading2"/>
        <w:rPr>
          <w:rFonts w:ascii="Source Sans Pro SemiBold" w:cs="Source Sans Pro SemiBold" w:eastAsia="Source Sans Pro SemiBold" w:hAnsi="Source Sans Pro SemiBold"/>
        </w:rPr>
      </w:pPr>
      <w:bookmarkStart w:colFirst="0" w:colLast="0" w:name="_io98pmfhqolk" w:id="5"/>
      <w:bookmarkEnd w:id="5"/>
      <w:r w:rsidDel="00000000" w:rsidR="00000000" w:rsidRPr="00000000">
        <w:rPr>
          <w:rFonts w:ascii="Source Sans Pro SemiBold" w:cs="Source Sans Pro SemiBold" w:eastAsia="Source Sans Pro SemiBold" w:hAnsi="Source Sans Pro SemiBold"/>
          <w:rtl w:val="0"/>
        </w:rPr>
        <w:t xml:space="preserve">About the TYPO3 Association and TYPO3 GmbH</w:t>
      </w:r>
    </w:p>
    <w:p w:rsidR="00000000" w:rsidDel="00000000" w:rsidP="00000000" w:rsidRDefault="00000000" w:rsidRPr="00000000" w14:paraId="00000022">
      <w:pPr>
        <w:rPr/>
      </w:pPr>
      <w:r w:rsidDel="00000000" w:rsidR="00000000" w:rsidRPr="00000000">
        <w:rPr>
          <w:rtl w:val="0"/>
        </w:rPr>
        <w:t xml:space="preserve">The </w:t>
      </w:r>
      <w:r w:rsidDel="00000000" w:rsidR="00000000" w:rsidRPr="00000000">
        <w:rPr>
          <w:b w:val="1"/>
          <w:rtl w:val="0"/>
        </w:rPr>
        <w:t xml:space="preserve">TYPO3 Association</w:t>
      </w:r>
      <w:r w:rsidDel="00000000" w:rsidR="00000000" w:rsidRPr="00000000">
        <w:rPr>
          <w:rtl w:val="0"/>
        </w:rPr>
        <w:t xml:space="preserve"> coordinates and funds the long-term development of TYPO3 CMS and is the owner of the TYPO3 trademark. It is a not-for-profit organization that provides software to the public free of charge. The TYPO3 Association is an association according to Swiss Law that was founded by the members of the TYPO3 Community in November 2004. It has its headquarters in Baar ZG, Switzerland. The TYPO3 Association is non-partisan and denominationally neutral. More information about members, objectives, and funding opportunities can be found at: </w:t>
      </w:r>
      <w:hyperlink r:id="rId19">
        <w:r w:rsidDel="00000000" w:rsidR="00000000" w:rsidRPr="00000000">
          <w:rPr>
            <w:u w:val="single"/>
            <w:rtl w:val="0"/>
          </w:rPr>
          <w:t xml:space="preserve">typo3.org/association/</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b w:val="1"/>
          <w:rtl w:val="0"/>
        </w:rPr>
        <w:t xml:space="preserve">TYPO3 GmbH </w:t>
      </w:r>
      <w:r w:rsidDel="00000000" w:rsidR="00000000" w:rsidRPr="00000000">
        <w:rPr>
          <w:rtl w:val="0"/>
        </w:rPr>
        <w:t xml:space="preserve">is a service company established by the TYPO3 Association to provide support services and to take on the development of the TYPO3 CMS software. More about the TYPO3 Company can </w:t>
      </w:r>
      <w:r w:rsidDel="00000000" w:rsidR="00000000" w:rsidRPr="00000000">
        <w:rPr>
          <w:rtl w:val="0"/>
        </w:rPr>
        <w:t xml:space="preserve">be</w:t>
      </w:r>
      <w:r w:rsidDel="00000000" w:rsidR="00000000" w:rsidRPr="00000000">
        <w:rPr>
          <w:rtl w:val="0"/>
        </w:rPr>
        <w:t xml:space="preserve"> found at </w:t>
      </w:r>
      <w:hyperlink r:id="rId20">
        <w:r w:rsidDel="00000000" w:rsidR="00000000" w:rsidRPr="00000000">
          <w:rPr>
            <w:u w:val="single"/>
            <w:rtl w:val="0"/>
          </w:rPr>
          <w:t xml:space="preserve">typo3.com</w:t>
        </w:r>
      </w:hyperlink>
      <w:r w:rsidDel="00000000" w:rsidR="00000000" w:rsidRPr="00000000">
        <w:rPr>
          <w:rtl w:val="0"/>
        </w:rPr>
        <w:t xml:space="preserv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rFonts w:ascii="Source Sans Pro SemiBold" w:cs="Source Sans Pro SemiBold" w:eastAsia="Source Sans Pro SemiBold" w:hAnsi="Source Sans Pro SemiBold"/>
          <w:sz w:val="32"/>
          <w:szCs w:val="32"/>
        </w:rPr>
      </w:pPr>
      <w:r w:rsidDel="00000000" w:rsidR="00000000" w:rsidRPr="00000000">
        <w:rPr>
          <w:rFonts w:ascii="Source Sans Pro SemiBold" w:cs="Source Sans Pro SemiBold" w:eastAsia="Source Sans Pro SemiBold" w:hAnsi="Source Sans Pro SemiBold"/>
          <w:sz w:val="32"/>
          <w:szCs w:val="32"/>
          <w:rtl w:val="0"/>
        </w:rPr>
        <w:t xml:space="preserve">Press Contact</w:t>
      </w:r>
    </w:p>
    <w:p w:rsidR="00000000" w:rsidDel="00000000" w:rsidP="00000000" w:rsidRDefault="00000000" w:rsidRPr="00000000" w14:paraId="00000027">
      <w:pPr>
        <w:rPr/>
      </w:pPr>
      <w:r w:rsidDel="00000000" w:rsidR="00000000" w:rsidRPr="00000000">
        <w:rPr>
          <w:rtl w:val="0"/>
        </w:rPr>
        <w:t xml:space="preserve">TYPO3 GmbH</w:t>
      </w:r>
    </w:p>
    <w:p w:rsidR="00000000" w:rsidDel="00000000" w:rsidP="00000000" w:rsidRDefault="00000000" w:rsidRPr="00000000" w14:paraId="00000028">
      <w:pPr>
        <w:rPr/>
      </w:pPr>
      <w:r w:rsidDel="00000000" w:rsidR="00000000" w:rsidRPr="00000000">
        <w:rPr>
          <w:rtl w:val="0"/>
        </w:rPr>
        <w:t xml:space="preserve">Marco Tiel</w:t>
      </w:r>
    </w:p>
    <w:p w:rsidR="00000000" w:rsidDel="00000000" w:rsidP="00000000" w:rsidRDefault="00000000" w:rsidRPr="00000000" w14:paraId="00000029">
      <w:pPr>
        <w:rPr/>
      </w:pPr>
      <w:hyperlink r:id="rId21">
        <w:r w:rsidDel="00000000" w:rsidR="00000000" w:rsidRPr="00000000">
          <w:rPr>
            <w:u w:val="single"/>
            <w:rtl w:val="0"/>
          </w:rPr>
          <w:t xml:space="preserve">press@typo3.com</w:t>
        </w:r>
      </w:hyperlink>
      <w:r w:rsidDel="00000000" w:rsidR="00000000" w:rsidRPr="00000000">
        <w:rPr>
          <w:rtl w:val="0"/>
        </w:rPr>
        <w:t xml:space="preserve"> </w:t>
        <w:br w:type="textWrapping"/>
        <w:t xml:space="preserve">+49 211 205436-46</w:t>
      </w:r>
      <w:r w:rsidDel="00000000" w:rsidR="00000000" w:rsidRPr="00000000">
        <w:rPr>
          <w:rtl w:val="0"/>
        </w:rPr>
      </w:r>
    </w:p>
    <w:sectPr>
      <w:headerReference r:id="rId22" w:type="default"/>
      <w:headerReference r:id="rId23" w:type="first"/>
      <w:footerReference r:id="rId24" w:type="default"/>
      <w:footerReference r:id="rId25" w:type="first"/>
      <w:pgSz w:h="16834" w:w="11909" w:orient="portrait"/>
      <w:pgMar w:bottom="283.46456692913387" w:top="850.3937007874016" w:left="1417.3228346456694" w:right="1133.8582677165355" w:header="855" w:footer="283.4645669291338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12"/>
        <w:szCs w:val="12"/>
      </w:rPr>
    </w:pPr>
    <w:r w:rsidDel="00000000" w:rsidR="00000000" w:rsidRPr="00000000">
      <w:rPr>
        <w:rtl w:val="0"/>
      </w:rPr>
    </w:r>
  </w:p>
  <w:tbl>
    <w:tblPr>
      <w:tblStyle w:val="Table1"/>
      <w:tblW w:w="9255.0" w:type="dxa"/>
      <w:jc w:val="left"/>
      <w:tblInd w:w="0.0" w:type="pct"/>
      <w:tblLayout w:type="fixed"/>
      <w:tblLook w:val="0600"/>
    </w:tblPr>
    <w:tblGrid>
      <w:gridCol w:w="8205"/>
      <w:gridCol w:w="1050"/>
      <w:tblGridChange w:id="0">
        <w:tblGrid>
          <w:gridCol w:w="8205"/>
          <w:gridCol w:w="1050"/>
        </w:tblGrid>
      </w:tblGridChange>
    </w:tblGrid>
    <w:tr>
      <w:trPr>
        <w:trHeight w:val="20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2C">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color w:val="515151"/>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Association  ·  Sihlbruggstrasse 105  ·  6340 Baar  ·  Switzerland                     </w:t>
          </w:r>
          <w:r w:rsidDel="00000000" w:rsidR="00000000" w:rsidRPr="00000000">
            <w:rPr>
              <w:rFonts w:ascii="Source Sans Pro Light" w:cs="Source Sans Pro Light" w:eastAsia="Source Sans Pro Light" w:hAnsi="Source Sans Pro Light"/>
              <w:color w:val="ff8700"/>
              <w:sz w:val="20"/>
              <w:szCs w:val="20"/>
              <w:rtl w:val="0"/>
            </w:rPr>
            <w:t xml:space="preserve">www.typo3.org</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2D">
          <w:pPr>
            <w:pBdr>
              <w:top w:color="auto" w:space="2" w:sz="0" w:val="none"/>
              <w:left w:color="auto" w:space="2" w:sz="0" w:val="none"/>
              <w:bottom w:color="auto" w:space="2" w:sz="0" w:val="none"/>
              <w:right w:color="auto" w:space="2" w:sz="0" w:val="none"/>
            </w:pBdr>
            <w:jc w:val="right"/>
            <w:rPr>
              <w:rFonts w:ascii="Source Sans Pro Light" w:cs="Source Sans Pro Light" w:eastAsia="Source Sans Pro Light" w:hAnsi="Source Sans Pro Light"/>
              <w:color w:val="ff8700"/>
              <w:sz w:val="20"/>
              <w:szCs w:val="20"/>
            </w:rPr>
          </w:pPr>
          <w:r w:rsidDel="00000000" w:rsidR="00000000" w:rsidRPr="00000000">
            <w:rPr>
              <w:rtl w:val="0"/>
            </w:rPr>
          </w:r>
        </w:p>
        <w:p w:rsidR="00000000" w:rsidDel="00000000" w:rsidP="00000000" w:rsidRDefault="00000000" w:rsidRPr="00000000" w14:paraId="0000002E">
          <w:pPr>
            <w:pBdr>
              <w:top w:color="auto" w:space="2" w:sz="0" w:val="none"/>
              <w:left w:color="auto" w:space="2" w:sz="0" w:val="none"/>
              <w:bottom w:color="auto" w:space="2" w:sz="0" w:val="none"/>
              <w:right w:color="auto" w:space="2" w:sz="0" w:val="none"/>
            </w:pBdr>
            <w:jc w:val="right"/>
            <w:rPr>
              <w:rFonts w:ascii="Source Sans Pro Light" w:cs="Source Sans Pro Light" w:eastAsia="Source Sans Pro Light" w:hAnsi="Source Sans Pro Light"/>
              <w:color w:val="ff8700"/>
              <w:sz w:val="24"/>
              <w:szCs w:val="24"/>
            </w:rPr>
          </w:pP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PAGE</w:instrText>
            <w:fldChar w:fldCharType="separate"/>
            <w:fldChar w:fldCharType="end"/>
          </w:r>
          <w:r w:rsidDel="00000000" w:rsidR="00000000" w:rsidRPr="00000000">
            <w:rPr>
              <w:rFonts w:ascii="Source Sans Pro Light" w:cs="Source Sans Pro Light" w:eastAsia="Source Sans Pro Light" w:hAnsi="Source Sans Pro Light"/>
              <w:color w:val="ff8700"/>
              <w:sz w:val="24"/>
              <w:szCs w:val="24"/>
              <w:rtl w:val="0"/>
            </w:rPr>
            <w:t xml:space="preserve"> / </w:t>
          </w: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NUMPAGES</w:instrText>
            <w:fldChar w:fldCharType="separate"/>
            <w:fldChar w:fldCharType="end"/>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2F">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GmbH  ·  Emanuel-Leutze-Str. 11  ·  40547 Düsseldorf  ·  Germany                </w:t>
          </w:r>
          <w:r w:rsidDel="00000000" w:rsidR="00000000" w:rsidRPr="00000000">
            <w:rPr>
              <w:rFonts w:ascii="Source Sans Pro Light" w:cs="Source Sans Pro Light" w:eastAsia="Source Sans Pro Light" w:hAnsi="Source Sans Pro Light"/>
              <w:color w:val="ff8700"/>
              <w:sz w:val="20"/>
              <w:szCs w:val="20"/>
              <w:rtl w:val="0"/>
            </w:rPr>
            <w:t xml:space="preserve">www.typo3.com</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0">
          <w:pPr>
            <w:pBdr>
              <w:top w:color="auto" w:space="2" w:sz="0" w:val="none"/>
              <w:left w:color="auto" w:space="2" w:sz="0" w:val="none"/>
              <w:bottom w:color="auto" w:space="2" w:sz="0" w:val="none"/>
              <w:right w:color="auto" w:space="2" w:sz="0" w:val="none"/>
            </w:pBdr>
            <w:spacing w:after="0" w:before="0" w:line="240" w:lineRule="auto"/>
            <w:ind w:left="0" w:firstLine="0"/>
            <w:jc w:val="right"/>
            <w:rPr>
              <w:rFonts w:ascii="Source Sans Pro Light" w:cs="Source Sans Pro Light" w:eastAsia="Source Sans Pro Light" w:hAnsi="Source Sans Pro Light"/>
              <w:color w:val="ff8700"/>
              <w:sz w:val="24"/>
              <w:szCs w:val="24"/>
            </w:rPr>
          </w:pPr>
          <w:r w:rsidDel="00000000" w:rsidR="00000000" w:rsidRPr="00000000">
            <w:rPr>
              <w:rtl w:val="0"/>
            </w:rPr>
          </w:r>
        </w:p>
      </w:tc>
    </w:tr>
  </w:tbl>
  <w:p w:rsidR="00000000" w:rsidDel="00000000" w:rsidP="00000000" w:rsidRDefault="00000000" w:rsidRPr="00000000" w14:paraId="00000031">
    <w:pPr>
      <w:pBdr>
        <w:top w:color="auto" w:space="2" w:sz="0" w:val="none"/>
        <w:left w:color="auto" w:space="2" w:sz="0" w:val="none"/>
        <w:bottom w:color="auto" w:space="2" w:sz="0" w:val="none"/>
        <w:right w:color="auto" w:space="2" w:sz="0" w:val="none"/>
      </w:pBdr>
      <w:spacing w:line="324.00000000000006" w:lineRule="auto"/>
      <w:rPr>
        <w:rFonts w:ascii="Source Sans Pro" w:cs="Source Sans Pro" w:eastAsia="Source Sans Pro" w:hAnsi="Source Sans Pro"/>
        <w:color w:val="ff8700"/>
        <w:sz w:val="12"/>
        <w:szCs w:val="12"/>
        <w:highlight w:val="whit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12"/>
        <w:szCs w:val="12"/>
      </w:rPr>
    </w:pPr>
    <w:r w:rsidDel="00000000" w:rsidR="00000000" w:rsidRPr="00000000">
      <w:rPr>
        <w:rtl w:val="0"/>
      </w:rPr>
    </w:r>
  </w:p>
  <w:tbl>
    <w:tblPr>
      <w:tblStyle w:val="Table2"/>
      <w:tblW w:w="9255.0" w:type="dxa"/>
      <w:jc w:val="left"/>
      <w:tblInd w:w="0.0" w:type="pct"/>
      <w:tblLayout w:type="fixed"/>
      <w:tblLook w:val="0600"/>
    </w:tblPr>
    <w:tblGrid>
      <w:gridCol w:w="8205"/>
      <w:gridCol w:w="1050"/>
      <w:tblGridChange w:id="0">
        <w:tblGrid>
          <w:gridCol w:w="8205"/>
          <w:gridCol w:w="1050"/>
        </w:tblGrid>
      </w:tblGridChange>
    </w:tblGrid>
    <w:tr>
      <w:trPr>
        <w:trHeight w:val="20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8">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color w:val="515151"/>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Association  ·  Sihlbruggstrasse. 105  ·  6340 Baar  ·  Switzerland                    </w:t>
          </w:r>
          <w:r w:rsidDel="00000000" w:rsidR="00000000" w:rsidRPr="00000000">
            <w:rPr>
              <w:rFonts w:ascii="Source Sans Pro Light" w:cs="Source Sans Pro Light" w:eastAsia="Source Sans Pro Light" w:hAnsi="Source Sans Pro Light"/>
              <w:color w:val="ff8700"/>
              <w:sz w:val="20"/>
              <w:szCs w:val="20"/>
              <w:rtl w:val="0"/>
            </w:rPr>
            <w:t xml:space="preserve">www.typo3.org</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9">
          <w:pPr>
            <w:pBdr>
              <w:top w:color="auto" w:space="2" w:sz="0" w:val="none"/>
              <w:left w:color="auto" w:space="2" w:sz="0" w:val="none"/>
              <w:bottom w:color="auto" w:space="2" w:sz="0" w:val="none"/>
              <w:right w:color="auto" w:space="2" w:sz="0" w:val="none"/>
            </w:pBdr>
            <w:spacing w:line="276" w:lineRule="auto"/>
            <w:jc w:val="right"/>
            <w:rPr>
              <w:rFonts w:ascii="Source Sans Pro Light" w:cs="Source Sans Pro Light" w:eastAsia="Source Sans Pro Light" w:hAnsi="Source Sans Pro Light"/>
              <w:color w:val="ff8700"/>
              <w:sz w:val="20"/>
              <w:szCs w:val="20"/>
            </w:rPr>
          </w:pPr>
          <w:r w:rsidDel="00000000" w:rsidR="00000000" w:rsidRPr="00000000">
            <w:rPr>
              <w:rtl w:val="0"/>
            </w:rPr>
          </w:r>
        </w:p>
        <w:p w:rsidR="00000000" w:rsidDel="00000000" w:rsidP="00000000" w:rsidRDefault="00000000" w:rsidRPr="00000000" w14:paraId="0000003A">
          <w:pPr>
            <w:pBdr>
              <w:top w:color="auto" w:space="2" w:sz="0" w:val="none"/>
              <w:left w:color="auto" w:space="2" w:sz="0" w:val="none"/>
              <w:bottom w:color="auto" w:space="2" w:sz="0" w:val="none"/>
              <w:right w:color="auto" w:space="2" w:sz="0" w:val="none"/>
            </w:pBdr>
            <w:spacing w:line="276" w:lineRule="auto"/>
            <w:jc w:val="right"/>
            <w:rPr>
              <w:rFonts w:ascii="Source Sans Pro Light" w:cs="Source Sans Pro Light" w:eastAsia="Source Sans Pro Light" w:hAnsi="Source Sans Pro Light"/>
              <w:color w:val="ff8700"/>
              <w:sz w:val="24"/>
              <w:szCs w:val="24"/>
            </w:rPr>
          </w:pP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PAGE</w:instrText>
            <w:fldChar w:fldCharType="separate"/>
            <w:fldChar w:fldCharType="end"/>
          </w:r>
          <w:r w:rsidDel="00000000" w:rsidR="00000000" w:rsidRPr="00000000">
            <w:rPr>
              <w:rFonts w:ascii="Source Sans Pro Light" w:cs="Source Sans Pro Light" w:eastAsia="Source Sans Pro Light" w:hAnsi="Source Sans Pro Light"/>
              <w:color w:val="ff8700"/>
              <w:sz w:val="24"/>
              <w:szCs w:val="24"/>
              <w:rtl w:val="0"/>
            </w:rPr>
            <w:t xml:space="preserve"> / </w:t>
          </w:r>
          <w:r w:rsidDel="00000000" w:rsidR="00000000" w:rsidRPr="00000000">
            <w:rPr>
              <w:rFonts w:ascii="Source Sans Pro Light" w:cs="Source Sans Pro Light" w:eastAsia="Source Sans Pro Light" w:hAnsi="Source Sans Pro Light"/>
              <w:color w:val="ff8700"/>
              <w:sz w:val="24"/>
              <w:szCs w:val="24"/>
            </w:rPr>
            <w:fldChar w:fldCharType="begin"/>
            <w:instrText xml:space="preserve">NUMPAGES</w:instrText>
            <w:fldChar w:fldCharType="separate"/>
            <w:fldChar w:fldCharType="end"/>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B">
          <w:pPr>
            <w:widowControl w:val="0"/>
            <w:pBdr>
              <w:top w:color="auto" w:space="2" w:sz="0" w:val="none"/>
              <w:left w:color="auto" w:space="2" w:sz="0" w:val="none"/>
              <w:bottom w:color="auto" w:space="2" w:sz="0" w:val="none"/>
              <w:right w:color="auto" w:space="2" w:sz="0" w:val="none"/>
            </w:pBdr>
            <w:spacing w:line="276" w:lineRule="auto"/>
            <w:rPr>
              <w:rFonts w:ascii="Source Sans Pro Light" w:cs="Source Sans Pro Light" w:eastAsia="Source Sans Pro Light" w:hAnsi="Source Sans Pro Light"/>
              <w:sz w:val="20"/>
              <w:szCs w:val="20"/>
            </w:rPr>
          </w:pPr>
          <w:r w:rsidDel="00000000" w:rsidR="00000000" w:rsidRPr="00000000">
            <w:rPr>
              <w:rFonts w:ascii="Source Sans Pro Light" w:cs="Source Sans Pro Light" w:eastAsia="Source Sans Pro Light" w:hAnsi="Source Sans Pro Light"/>
              <w:color w:val="515151"/>
              <w:sz w:val="20"/>
              <w:szCs w:val="20"/>
              <w:rtl w:val="0"/>
            </w:rPr>
            <w:t xml:space="preserve">TYPO3 GmbH  ·  Emanuel-Leutze-Str. 11  ·  40547 Düsseldorf  ·  Germany                </w:t>
          </w:r>
          <w:r w:rsidDel="00000000" w:rsidR="00000000" w:rsidRPr="00000000">
            <w:rPr>
              <w:rFonts w:ascii="Source Sans Pro Light" w:cs="Source Sans Pro Light" w:eastAsia="Source Sans Pro Light" w:hAnsi="Source Sans Pro Light"/>
              <w:color w:val="ff8700"/>
              <w:sz w:val="20"/>
              <w:szCs w:val="20"/>
              <w:rtl w:val="0"/>
            </w:rPr>
            <w:t xml:space="preserve">www.typo3.com</w:t>
          </w:r>
          <w:r w:rsidDel="00000000" w:rsidR="00000000" w:rsidRPr="00000000">
            <w:rPr>
              <w:rtl w:val="0"/>
            </w:rPr>
          </w:r>
        </w:p>
      </w:tc>
      <w:tc>
        <w:tcPr>
          <w:vMerge w:val="continue"/>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C">
          <w:pPr>
            <w:pBdr>
              <w:top w:color="auto" w:space="2" w:sz="0" w:val="none"/>
              <w:left w:color="auto" w:space="2" w:sz="0" w:val="none"/>
              <w:bottom w:color="auto" w:space="2" w:sz="0" w:val="none"/>
              <w:right w:color="auto" w:space="2" w:sz="0" w:val="none"/>
            </w:pBdr>
            <w:spacing w:after="0" w:before="0" w:line="240" w:lineRule="auto"/>
            <w:ind w:left="0" w:firstLine="0"/>
            <w:jc w:val="right"/>
            <w:rPr>
              <w:rFonts w:ascii="Source Sans Pro Light" w:cs="Source Sans Pro Light" w:eastAsia="Source Sans Pro Light" w:hAnsi="Source Sans Pro Light"/>
              <w:color w:val="ff8700"/>
              <w:sz w:val="24"/>
              <w:szCs w:val="24"/>
            </w:rPr>
          </w:pPr>
          <w:r w:rsidDel="00000000" w:rsidR="00000000" w:rsidRPr="00000000">
            <w:rPr>
              <w:rtl w:val="0"/>
            </w:rPr>
          </w:r>
        </w:p>
      </w:tc>
    </w:tr>
  </w:tbl>
  <w:p w:rsidR="00000000" w:rsidDel="00000000" w:rsidP="00000000" w:rsidRDefault="00000000" w:rsidRPr="00000000" w14:paraId="0000003D">
    <w:pPr>
      <w:pBdr>
        <w:top w:color="auto" w:space="2" w:sz="0" w:val="none"/>
        <w:left w:color="auto" w:space="2" w:sz="0" w:val="none"/>
        <w:bottom w:color="auto" w:space="2" w:sz="0" w:val="none"/>
        <w:right w:color="auto" w:space="2" w:sz="0" w:val="none"/>
      </w:pBdr>
      <w:spacing w:line="324.00000000000006" w:lineRule="auto"/>
      <w:rPr>
        <w:rFonts w:ascii="Source Sans Pro" w:cs="Source Sans Pro" w:eastAsia="Source Sans Pro" w:hAnsi="Source Sans Pro"/>
        <w:color w:val="ff8700"/>
        <w:sz w:val="12"/>
        <w:szCs w:val="1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widowControl w:val="0"/>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widowControl w:val="0"/>
      <w:spacing w:line="240" w:lineRule="auto"/>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-66674</wp:posOffset>
          </wp:positionV>
          <wp:extent cx="1605825" cy="525825"/>
          <wp:effectExtent b="0" l="0" r="0" t="0"/>
          <wp:wrapSquare wrapText="bothSides" distB="114300" distT="114300" distL="114300" distR="114300"/>
          <wp:docPr descr="typo3-1200px-transparent.png" id="1" name="image1.png"/>
          <a:graphic>
            <a:graphicData uri="http://schemas.openxmlformats.org/drawingml/2006/picture">
              <pic:pic>
                <pic:nvPicPr>
                  <pic:cNvPr descr="typo3-1200px-transparent.png" id="0" name="image1.png"/>
                  <pic:cNvPicPr preferRelativeResize="0"/>
                </pic:nvPicPr>
                <pic:blipFill>
                  <a:blip r:embed="rId1"/>
                  <a:srcRect b="16575" l="8769" r="11538" t="21578"/>
                  <a:stretch>
                    <a:fillRect/>
                  </a:stretch>
                </pic:blipFill>
                <pic:spPr>
                  <a:xfrm>
                    <a:off x="0" y="0"/>
                    <a:ext cx="1605825" cy="525825"/>
                  </a:xfrm>
                  <a:prstGeom prst="rect"/>
                  <a:ln/>
                </pic:spPr>
              </pic:pic>
            </a:graphicData>
          </a:graphic>
        </wp:anchor>
      </w:drawing>
    </w:r>
  </w:p>
  <w:p w:rsidR="00000000" w:rsidDel="00000000" w:rsidP="00000000" w:rsidRDefault="00000000" w:rsidRPr="00000000" w14:paraId="00000033">
    <w:pPr>
      <w:widowControl w:val="0"/>
      <w:spacing w:line="240" w:lineRule="auto"/>
      <w:jc w:val="left"/>
      <w:rPr/>
    </w:pPr>
    <w:r w:rsidDel="00000000" w:rsidR="00000000" w:rsidRPr="00000000">
      <w:rPr>
        <w:rtl w:val="0"/>
      </w:rPr>
    </w:r>
  </w:p>
  <w:p w:rsidR="00000000" w:rsidDel="00000000" w:rsidP="00000000" w:rsidRDefault="00000000" w:rsidRPr="00000000" w14:paraId="00000034">
    <w:pPr>
      <w:widowControl w:val="0"/>
      <w:spacing w:line="240" w:lineRule="auto"/>
      <w:jc w:val="left"/>
      <w:rPr/>
    </w:pPr>
    <w:r w:rsidDel="00000000" w:rsidR="00000000" w:rsidRPr="00000000">
      <w:rPr>
        <w:rtl w:val="0"/>
      </w:rPr>
    </w:r>
  </w:p>
  <w:p w:rsidR="00000000" w:rsidDel="00000000" w:rsidP="00000000" w:rsidRDefault="00000000" w:rsidRPr="00000000" w14:paraId="00000035">
    <w:pPr>
      <w:widowControl w:val="0"/>
      <w:spacing w:line="240" w:lineRule="auto"/>
      <w:jc w:val="left"/>
      <w:rPr/>
    </w:pPr>
    <w:r w:rsidDel="00000000" w:rsidR="00000000" w:rsidRPr="00000000">
      <w:rPr>
        <w:rtl w:val="0"/>
      </w:rPr>
    </w:r>
  </w:p>
  <w:p w:rsidR="00000000" w:rsidDel="00000000" w:rsidP="00000000" w:rsidRDefault="00000000" w:rsidRPr="00000000" w14:paraId="00000036">
    <w:pPr>
      <w:widowControl w:val="0"/>
      <w:spacing w:line="240" w:lineRule="auto"/>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515151"/>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rFonts w:ascii="Source Sans Pro SemiBold" w:cs="Source Sans Pro SemiBold" w:eastAsia="Source Sans Pro SemiBold" w:hAnsi="Source Sans Pro SemiBold"/>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20" w:before="400" w:lineRule="auto"/>
    </w:pPr>
    <w:rPr>
      <w:rFonts w:ascii="Source Sans Pro SemiBold" w:cs="Source Sans Pro SemiBold" w:eastAsia="Source Sans Pro SemiBold" w:hAnsi="Source Sans Pro SemiBold"/>
      <w:color w:val="515151"/>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typo3.com" TargetMode="External"/><Relationship Id="rId22" Type="http://schemas.openxmlformats.org/officeDocument/2006/relationships/header" Target="header1.xml"/><Relationship Id="rId21" Type="http://schemas.openxmlformats.org/officeDocument/2006/relationships/hyperlink" Target="mailto:press@typo3.com" TargetMode="External"/><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rum.org" TargetMode="Externa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skilldisplay.biz" TargetMode="External"/><Relationship Id="rId7" Type="http://schemas.openxmlformats.org/officeDocument/2006/relationships/hyperlink" Target="https://www.skilldisplay.biz" TargetMode="External"/><Relationship Id="rId8" Type="http://schemas.openxmlformats.org/officeDocument/2006/relationships/hyperlink" Target="https://typo3.org/certification" TargetMode="External"/><Relationship Id="rId11" Type="http://schemas.openxmlformats.org/officeDocument/2006/relationships/hyperlink" Target="https://my.skilldisplay.eu" TargetMode="External"/><Relationship Id="rId10" Type="http://schemas.openxmlformats.org/officeDocument/2006/relationships/hyperlink" Target="https://ec.europa.eu/programmes/erasmus-plus/node_en" TargetMode="External"/><Relationship Id="rId13" Type="http://schemas.openxmlformats.org/officeDocument/2006/relationships/hyperlink" Target="https://www.skilldisplay.biz/#c175" TargetMode="External"/><Relationship Id="rId12" Type="http://schemas.openxmlformats.org/officeDocument/2006/relationships/hyperlink" Target="https://my.typo3.org" TargetMode="External"/><Relationship Id="rId15" Type="http://schemas.openxmlformats.org/officeDocument/2006/relationships/hyperlink" Target="https://www.eventbrite.com/o/skilldisplay-gmbh-26602971315" TargetMode="External"/><Relationship Id="rId14" Type="http://schemas.openxmlformats.org/officeDocument/2006/relationships/hyperlink" Target="https://www.skilldisplay.biz/#c175" TargetMode="External"/><Relationship Id="rId17" Type="http://schemas.openxmlformats.org/officeDocument/2006/relationships/hyperlink" Target="https://typo3.com" TargetMode="External"/><Relationship Id="rId16" Type="http://schemas.openxmlformats.org/officeDocument/2006/relationships/hyperlink" Target="https://typo3.org" TargetMode="External"/><Relationship Id="rId19" Type="http://schemas.openxmlformats.org/officeDocument/2006/relationships/hyperlink" Target="https://typo3.org/project/association/" TargetMode="External"/><Relationship Id="rId18" Type="http://schemas.openxmlformats.org/officeDocument/2006/relationships/hyperlink" Target="https://typo3.org/membership"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ourceSansProSemiBold-italic.ttf"/><Relationship Id="rId10" Type="http://schemas.openxmlformats.org/officeDocument/2006/relationships/font" Target="fonts/SourceSansProSemiBold-bold.ttf"/><Relationship Id="rId13" Type="http://schemas.openxmlformats.org/officeDocument/2006/relationships/font" Target="fonts/SourceSansPro-regular.ttf"/><Relationship Id="rId12" Type="http://schemas.openxmlformats.org/officeDocument/2006/relationships/font" Target="fonts/SourceSansProSemiBol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SansProSemiBold-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SourceSansProLight-regular.ttf"/><Relationship Id="rId6" Type="http://schemas.openxmlformats.org/officeDocument/2006/relationships/font" Target="fonts/SourceSansProLight-bold.ttf"/><Relationship Id="rId7" Type="http://schemas.openxmlformats.org/officeDocument/2006/relationships/font" Target="fonts/SourceSansProLight-italic.ttf"/><Relationship Id="rId8" Type="http://schemas.openxmlformats.org/officeDocument/2006/relationships/font" Target="fonts/SourceSansPro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