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Source Sans Pro SemiBold" w:cs="Source Sans Pro SemiBold" w:eastAsia="Source Sans Pro SemiBold" w:hAnsi="Source Sans Pro SemiBold"/>
        </w:rPr>
      </w:pPr>
      <w:bookmarkStart w:colFirst="0" w:colLast="0" w:name="_99wvizr2zhcd" w:id="0"/>
      <w:bookmarkEnd w:id="0"/>
      <w:r w:rsidDel="00000000" w:rsidR="00000000" w:rsidRPr="00000000">
        <w:rPr>
          <w:rFonts w:ascii="Source Sans Pro SemiBold" w:cs="Source Sans Pro SemiBold" w:eastAsia="Source Sans Pro SemiBold" w:hAnsi="Source Sans Pro SemiBold"/>
          <w:rtl w:val="0"/>
        </w:rPr>
        <w:t xml:space="preserve">Internasjonal lansering av ny TYPO3-guidebok</w:t>
      </w:r>
    </w:p>
    <w:p w:rsidR="00000000" w:rsidDel="00000000" w:rsidP="00000000" w:rsidRDefault="00000000" w:rsidRPr="00000000" w14:paraId="00000003">
      <w:pPr>
        <w:pStyle w:val="Subtitle"/>
        <w:rPr>
          <w:rFonts w:ascii="Source Sans Pro" w:cs="Source Sans Pro" w:eastAsia="Source Sans Pro" w:hAnsi="Source Sans Pro"/>
        </w:rPr>
      </w:pPr>
      <w:bookmarkStart w:colFirst="0" w:colLast="0" w:name="_2c92eew6t76v" w:id="1"/>
      <w:bookmarkEnd w:id="1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Lansert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20. desember 2020. Tilgjengelig på papir og som e-bok. </w:t>
      </w:r>
    </w:p>
    <w:p w:rsidR="00000000" w:rsidDel="00000000" w:rsidP="00000000" w:rsidRDefault="00000000" w:rsidRPr="00000000" w14:paraId="00000004">
      <w:pPr>
        <w:pStyle w:val="Subtitle"/>
        <w:rPr>
          <w:rFonts w:ascii="Source Sans Pro Light" w:cs="Source Sans Pro Light" w:eastAsia="Source Sans Pro Light" w:hAnsi="Source Sans Pro Light"/>
          <w:color w:val="515151"/>
        </w:rPr>
      </w:pPr>
      <w:bookmarkStart w:colFirst="0" w:colLast="0" w:name="_pdo631ev1p14" w:id="2"/>
      <w:bookmarkEnd w:id="2"/>
      <w:r w:rsidDel="00000000" w:rsidR="00000000" w:rsidRPr="00000000">
        <w:rPr>
          <w:rFonts w:ascii="Source Sans Pro Light" w:cs="Source Sans Pro Light" w:eastAsia="Source Sans Pro Light" w:hAnsi="Source Sans Pro Light"/>
          <w:rtl w:val="0"/>
        </w:rPr>
        <w:t xml:space="preserve">TYPO3-prosjektet lanserer en omfattende begynnerguide for webpublisering med TYPO3 CMS. Boken utgis av New York-forlaget Apress og meningen er at guideboken skal fremme bruken av dette profesjonelle open source-baserte publiseringssystemet for nettsteder.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Baar, Sveits, 20. desember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TYPO3 er svært populært i Sentral-Europa, hvor det brukes til webapplikasjoner for store merkevarer, universiteter og offentlig sektor. Boken er rettet mot utviklere og ledere i webindustrien, og tar dem med på de første stegene til å bruke TYPO3 CMS og å bygge opp og drive en bedrift rundt systemet. TYPO3-foreningen initierte prosjektet i samarbeid med kommunikasjonsspesialisten Open Strategy Partners, som har spesialkompetanse innen open source-prosjekter.</w:t>
      </w:r>
    </w:p>
    <w:p w:rsidR="00000000" w:rsidDel="00000000" w:rsidP="00000000" w:rsidRDefault="00000000" w:rsidRPr="00000000" w14:paraId="00000008">
      <w:pPr>
        <w:pStyle w:val="Heading2"/>
        <w:rPr>
          <w:rFonts w:ascii="Source Sans Pro SemiBold" w:cs="Source Sans Pro SemiBold" w:eastAsia="Source Sans Pro SemiBold" w:hAnsi="Source Sans Pro SemiBold"/>
        </w:rPr>
      </w:pPr>
      <w:bookmarkStart w:colFirst="0" w:colLast="0" w:name="_7rzcd6ongxrb" w:id="3"/>
      <w:bookmarkEnd w:id="3"/>
      <w:r w:rsidDel="00000000" w:rsidR="00000000" w:rsidRPr="00000000">
        <w:rPr>
          <w:rtl w:val="0"/>
        </w:rPr>
        <w:t xml:space="preserve">The TYPO3 Guidebook: Understand and Use TYPO3 CMS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i w:val="1"/>
          <w:rtl w:val="0"/>
        </w:rPr>
        <w:t xml:space="preserve">The TYPO3 Guidebook: Understand and Use TYPO3 CMS</w:t>
      </w:r>
      <w:r w:rsidDel="00000000" w:rsidR="00000000" w:rsidRPr="00000000">
        <w:rPr>
          <w:rtl w:val="0"/>
        </w:rPr>
        <w:t xml:space="preserve"> inneholder alt en trenger å vite for å begynne å bruke TYPO3, inkludert en introduksjon til miljøet, dokumentasjonen og hvor man finner hjelp. Den er et ideelt sted å starte for nybegynnere som ønsker å lære om webpublisering og hvordan man bygger opp en bedrift rundt et profesjonelt CMS-system. Boken inneholder ti praktiske guider med gjennomtestede kodeeksempler basert på nyeste long term support-versjon av TYPO3.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Olivier Dobberkau, styreleder i TYPO3 Association</w:t>
      </w:r>
      <w:r w:rsidDel="00000000" w:rsidR="00000000" w:rsidRPr="00000000">
        <w:rPr>
          <w:rtl w:val="0"/>
        </w:rPr>
        <w:t xml:space="preserve">, sier: “TYPO3 er en samtale hvor alle kan bidra. Med denne guideboken introduserer vi en ny generasjon til miljøet vi har skapt rundt åpen kildekode.”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Boken kan bestilles trykt og som e-bok fra de fleste bokhandler, men også fra Apress, Amazon, og Barnes and Noble.</w:t>
      </w:r>
    </w:p>
    <w:p w:rsidR="00000000" w:rsidDel="00000000" w:rsidP="00000000" w:rsidRDefault="00000000" w:rsidRPr="00000000" w14:paraId="0000000E">
      <w:pPr>
        <w:pStyle w:val="Heading2"/>
        <w:rPr>
          <w:rFonts w:ascii="Source Sans Pro SemiBold" w:cs="Source Sans Pro SemiBold" w:eastAsia="Source Sans Pro SemiBold" w:hAnsi="Source Sans Pro SemiBold"/>
        </w:rPr>
      </w:pPr>
      <w:bookmarkStart w:colFirst="0" w:colLast="0" w:name="_4hzq35olqwsk" w:id="4"/>
      <w:bookmarkEnd w:id="4"/>
      <w:r w:rsidDel="00000000" w:rsidR="00000000" w:rsidRPr="00000000">
        <w:rPr>
          <w:rtl w:val="0"/>
        </w:rPr>
        <w:t xml:space="preserve">En felles dugnadsinnsats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0"/>
        </w:rPr>
        <w:t xml:space="preserve">orfatterne</w:t>
      </w:r>
      <w:r w:rsidDel="00000000" w:rsidR="00000000" w:rsidRPr="00000000">
        <w:rPr>
          <w:rtl w:val="0"/>
        </w:rPr>
        <w:t xml:space="preserve"> Felicity Brand, Jeffrey A. McGuire og Heather McNamee har samarbeidet med mer enn 30 eksperter fra TYPO3-miljøet i arbeidet med denne boken.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Medforfatter Felicity Brand:</w:t>
      </w:r>
      <w:r w:rsidDel="00000000" w:rsidR="00000000" w:rsidRPr="00000000">
        <w:rPr>
          <w:rtl w:val="0"/>
        </w:rPr>
        <w:t xml:space="preserve"> “Å arbeide med temaeksperter fra TYPO3-miljøet har vært en fantastisk læringsopplevelse for meg,” sier Felicity begeistret. “Jeg opplevde kjernen av hvordan open source-bevegelsen verdsetter deling og det å hjelpe hverandre.”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Medforfatter Heather McNamee</w:t>
      </w:r>
      <w:r w:rsidDel="00000000" w:rsidR="00000000" w:rsidRPr="00000000">
        <w:rPr>
          <w:rtl w:val="0"/>
        </w:rPr>
        <w:t xml:space="preserve"> oppsummerer:</w:t>
      </w:r>
      <w:r w:rsidDel="00000000" w:rsidR="00000000" w:rsidRPr="00000000">
        <w:rPr>
          <w:rtl w:val="0"/>
        </w:rPr>
        <w:t xml:space="preserve"> “Listen over bidragsytere inkluderer utviklere, prosjektledere, designere og ledere fra IT-byråer. Det har vært en glede og et privilegium å kunne forene så mye kunnskap i denne boken.”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Medgrunnlegger og partner i OSP, Jeffrey A. McGuire</w:t>
      </w:r>
      <w:r w:rsidDel="00000000" w:rsidR="00000000" w:rsidRPr="00000000">
        <w:rPr>
          <w:rtl w:val="0"/>
        </w:rPr>
        <w:t xml:space="preserve">, sier: “TYPO3-prosjektet har gjort et bra arbeid opp gjennom årene og har høy relevans for dagens digitale næringsliv. Systemets grundighet, innholdsstruktur, pålitelige oppdateringssyklus, ubersværlige oppgraderinger og imponerende kundeliste i enterprisemarkedet sidestiller det med andre og mer velkjente CMS-er. Jeg er glad for å kunne hjelpe mennesker med det første steget inn i dette open source-prosjektet og håper denne boken kan fungere som en god oversikt over TYPO3.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Olivier Dobberkau, styreleder i TYPO3 Association</w:t>
      </w:r>
      <w:r w:rsidDel="00000000" w:rsidR="00000000" w:rsidRPr="00000000">
        <w:rPr>
          <w:rtl w:val="0"/>
        </w:rPr>
        <w:t xml:space="preserve"> legger til: “Miljøet rundt TYPO3 er åpent og hjertlig. Alle er ivrige etter å dele sine opplevelser. Denne boken er et bevis på det flotte miljøet som finnes rundt TYPO3 og alt vi har fått til sammen.”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gyy90aqnzuf6" w:id="5"/>
      <w:bookmarkEnd w:id="5"/>
      <w:r w:rsidDel="00000000" w:rsidR="00000000" w:rsidRPr="00000000">
        <w:rPr>
          <w:rtl w:val="0"/>
        </w:rPr>
        <w:t xml:space="preserve">Om</w:t>
      </w:r>
      <w:r w:rsidDel="00000000" w:rsidR="00000000" w:rsidRPr="00000000">
        <w:rPr>
          <w:rFonts w:ascii="Source Sans Pro SemiBold" w:cs="Source Sans Pro SemiBold" w:eastAsia="Source Sans Pro SemiBold" w:hAnsi="Source Sans Pro SemiBold"/>
          <w:rtl w:val="0"/>
        </w:rPr>
        <w:t xml:space="preserve"> TYPO3 CMS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TYPO3 er et publiseringssystem for nettsider skrevet i PHP. Prosjektet startet i Danmark mot slutten av 1990-tallet. Systemet er spesielt utbredt i den tysktalende delen av Europa, og opplever økende popularitet i andre land og regioner – inkludert Australia, Sentral-Afrika, India og USA. Store merkevarer, som </w:t>
      </w:r>
      <w:r w:rsidDel="00000000" w:rsidR="00000000" w:rsidRPr="00000000">
        <w:rPr>
          <w:b w:val="1"/>
          <w:rtl w:val="0"/>
        </w:rPr>
        <w:t xml:space="preserve">TUI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Pearson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Sony</w:t>
      </w:r>
      <w:r w:rsidDel="00000000" w:rsidR="00000000" w:rsidRPr="00000000">
        <w:rPr>
          <w:rtl w:val="0"/>
        </w:rPr>
        <w:t xml:space="preserve"> og </w:t>
      </w:r>
      <w:r w:rsidDel="00000000" w:rsidR="00000000" w:rsidRPr="00000000">
        <w:rPr>
          <w:b w:val="1"/>
          <w:rtl w:val="0"/>
        </w:rPr>
        <w:t xml:space="preserve">Sixt</w:t>
      </w:r>
      <w:r w:rsidDel="00000000" w:rsidR="00000000" w:rsidRPr="00000000">
        <w:rPr>
          <w:rtl w:val="0"/>
        </w:rPr>
        <w:t xml:space="preserve">, bruker TYPO3. CMS-systemet passer også godt inn i høyere utdanning, samt offentlig og privat sektor.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Viktige funksjoner inkluderer: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 intuitivt redigeringsgrensesnitt med innhold organisert i en hierarkisk trestruktur.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Lettilpassede innholdsblokker som hjelper redaktørene med å lage strukturert innhold i alle formater.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Åpne standarder og API-er for sømløs integrasjon med tredjeparts programvare.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Hastighet og massiv skalerbarhet for profesjonell bruk.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pxwcvriati7a" w:id="6"/>
      <w:bookmarkEnd w:id="6"/>
      <w:r w:rsidDel="00000000" w:rsidR="00000000" w:rsidRPr="00000000">
        <w:rPr>
          <w:rtl w:val="0"/>
        </w:rPr>
        <w:t xml:space="preserve">Om</w:t>
      </w:r>
      <w:r w:rsidDel="00000000" w:rsidR="00000000" w:rsidRPr="00000000">
        <w:rPr>
          <w:rtl w:val="0"/>
        </w:rPr>
        <w:t xml:space="preserve"> Open Strategy Partners og forfatterne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Open Strategy Partners (OSP)</w:t>
      </w:r>
      <w:r w:rsidDel="00000000" w:rsidR="00000000" w:rsidRPr="00000000">
        <w:rPr>
          <w:rtl w:val="0"/>
        </w:rPr>
        <w:t xml:space="preserve"> forteller historiene som forbinder kundenes teknologi med verdien den leverer. De tilbyr strategi, markedsføring og kommunikasjon for teknologiske organisasjoner med spesielt fokus på åpen kildekode. </w:t>
      </w:r>
      <w:r w:rsidDel="00000000" w:rsidR="00000000" w:rsidRPr="00000000">
        <w:rPr>
          <w:b w:val="1"/>
          <w:rtl w:val="0"/>
        </w:rPr>
        <w:t xml:space="preserve">Felicity Brand</w:t>
      </w:r>
      <w:r w:rsidDel="00000000" w:rsidR="00000000" w:rsidRPr="00000000">
        <w:rPr>
          <w:rtl w:val="0"/>
        </w:rPr>
        <w:t xml:space="preserve"> bor og arbeider i Melbourne, Australia. Hun er en profesjonell tekstforfatter for teknologisk sakprosa – alt fra brukerstøttemanualer, versjonsmerknader og bedriftsinterne webinarer til webinnhold og rapporter. </w:t>
      </w:r>
      <w:r w:rsidDel="00000000" w:rsidR="00000000" w:rsidRPr="00000000">
        <w:rPr>
          <w:b w:val="1"/>
          <w:rtl w:val="0"/>
        </w:rPr>
        <w:t xml:space="preserve">Heather McNamee</w:t>
      </w:r>
      <w:r w:rsidDel="00000000" w:rsidR="00000000" w:rsidRPr="00000000">
        <w:rPr>
          <w:rtl w:val="0"/>
        </w:rPr>
        <w:t xml:space="preserve"> er en profesjonell IT-kommunikator med M.Sc. i læring og teknologi. Hun hjelper rett målgruppe med å finne, lære om og få mest ut av produktene de liker å bruke. </w:t>
      </w:r>
      <w:r w:rsidDel="00000000" w:rsidR="00000000" w:rsidRPr="00000000">
        <w:rPr>
          <w:b w:val="1"/>
          <w:rtl w:val="0"/>
        </w:rPr>
        <w:t xml:space="preserve">Jeffrey A. “jam” McGuire</w:t>
      </w:r>
      <w:r w:rsidDel="00000000" w:rsidR="00000000" w:rsidRPr="00000000">
        <w:rPr>
          <w:rtl w:val="0"/>
        </w:rPr>
        <w:t xml:space="preserve"> er partner og grunnlegger av Open Strategy Partners. Han bygger på mer enn et dusin års erfaring i møtepunktet mellom open source-programvare, næringsliv og kultur.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rFonts w:ascii="Source Sans Pro SemiBold" w:cs="Source Sans Pro SemiBold" w:eastAsia="Source Sans Pro SemiBold" w:hAnsi="Source Sans Pro SemiBold"/>
        </w:rPr>
      </w:pPr>
      <w:bookmarkStart w:colFirst="0" w:colLast="0" w:name="_io98pmfhqolk" w:id="7"/>
      <w:bookmarkEnd w:id="7"/>
      <w:r w:rsidDel="00000000" w:rsidR="00000000" w:rsidRPr="00000000">
        <w:rPr>
          <w:rtl w:val="0"/>
        </w:rPr>
        <w:t xml:space="preserve">Om</w:t>
      </w:r>
      <w:r w:rsidDel="00000000" w:rsidR="00000000" w:rsidRPr="00000000">
        <w:rPr>
          <w:rtl w:val="0"/>
        </w:rPr>
        <w:t xml:space="preserve"> TYPO3 Association og TYPO3 GmbH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TYPO3 Association</w:t>
      </w:r>
      <w:r w:rsidDel="00000000" w:rsidR="00000000" w:rsidRPr="00000000">
        <w:rPr>
          <w:rtl w:val="0"/>
        </w:rPr>
        <w:t xml:space="preserve"> er en ideell forening som koordinerer og finansierer den langsiktige utviklingen av TYPO3 CMS som gratis programvare. TYPO3 Association er en forening basert på sveitsisk lovgivning. Den ble grunnlagt av TYPO3-miljøet i november 2004 og har hovedsete i Baar, ZG, Sveits. TYPO3-foreningen er politisk og religiøst nøytral. Mer informasjon om medlemmer, mål og finansieringsmulighet finnes på: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typo3.org/project/association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TYPO3 GmbH er et selskap grunnlagt av TYPO3-foreningen for å tilby støttetjenester og for å håndtere utviklingen av programvaren TYPO3 CMS. Mer om TYPO3-selskapet finnes på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typo3.com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761sd36i8yt8" w:id="8"/>
      <w:bookmarkEnd w:id="8"/>
      <w:r w:rsidDel="00000000" w:rsidR="00000000" w:rsidRPr="00000000">
        <w:rPr>
          <w:rtl w:val="0"/>
        </w:rPr>
        <w:t xml:space="preserve">Om Apress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Apress er et New York-basert forlag med vekt på å møte informasjonsbehovet hos IT-profesjonelle, utviklere og teknologientusiaster verden rundt. Det er en del av Springer Publishing.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/>
      </w:pPr>
      <w:bookmarkStart w:colFirst="0" w:colLast="0" w:name="_s5ue54vnsx3h" w:id="9"/>
      <w:bookmarkEnd w:id="9"/>
      <w:r w:rsidDel="00000000" w:rsidR="00000000" w:rsidRPr="00000000">
        <w:rPr>
          <w:rtl w:val="0"/>
        </w:rPr>
        <w:t xml:space="preserve">Kontaktinformasjon</w:t>
      </w:r>
    </w:p>
    <w:p w:rsidR="00000000" w:rsidDel="00000000" w:rsidP="00000000" w:rsidRDefault="00000000" w:rsidRPr="00000000" w14:paraId="0000002B">
      <w:pPr>
        <w:pStyle w:val="Heading3"/>
        <w:rPr/>
      </w:pPr>
      <w:bookmarkStart w:colFirst="0" w:colLast="0" w:name="_3wi951mju7bm" w:id="10"/>
      <w:bookmarkEnd w:id="10"/>
      <w:r w:rsidDel="00000000" w:rsidR="00000000" w:rsidRPr="00000000">
        <w:rPr>
          <w:rtl w:val="0"/>
        </w:rPr>
        <w:t xml:space="preserve">Pressekontakt og omtaleeksemplar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For press inquiries or to request a complimentary copy for review purposes, contact Apress.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For henvendelser fra pressen eller for å få tilsendt et omtaleeksemplar, vennligst kontakt Apress.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Liz Arcury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liz.arcury@apress.com</w:t>
      </w:r>
    </w:p>
    <w:p w:rsidR="00000000" w:rsidDel="00000000" w:rsidP="00000000" w:rsidRDefault="00000000" w:rsidRPr="00000000" w14:paraId="00000031">
      <w:pPr>
        <w:pStyle w:val="Heading3"/>
        <w:rPr/>
      </w:pPr>
      <w:bookmarkStart w:colFirst="0" w:colLast="0" w:name="_8fsq5sce2sc" w:id="11"/>
      <w:bookmarkEnd w:id="11"/>
      <w:r w:rsidDel="00000000" w:rsidR="00000000" w:rsidRPr="00000000">
        <w:rPr>
          <w:rtl w:val="0"/>
        </w:rPr>
        <w:t xml:space="preserve">Intervjuforespørsler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Kontakt Open Strategy Partners for intervjuforespørsler.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press@openstrategypartners.com</w:t>
      </w:r>
    </w:p>
    <w:p w:rsidR="00000000" w:rsidDel="00000000" w:rsidP="00000000" w:rsidRDefault="00000000" w:rsidRPr="00000000" w14:paraId="00000035">
      <w:pPr>
        <w:pStyle w:val="Heading3"/>
        <w:rPr/>
      </w:pPr>
      <w:bookmarkStart w:colFirst="0" w:colLast="0" w:name="_fdw3gddrbxlk" w:id="12"/>
      <w:bookmarkEnd w:id="12"/>
      <w:r w:rsidDel="00000000" w:rsidR="00000000" w:rsidRPr="00000000">
        <w:rPr>
          <w:rtl w:val="0"/>
        </w:rPr>
        <w:t xml:space="preserve">Spørsmål om TYPO3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Ta kontakt med TYPO3 GmbH ved spørsmål om TYPO3 CMS.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Marco Tiel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Telefon</w:t>
      </w:r>
      <w:r w:rsidDel="00000000" w:rsidR="00000000" w:rsidRPr="00000000">
        <w:rPr>
          <w:rtl w:val="0"/>
        </w:rPr>
        <w:t xml:space="preserve">: +49 211 205436-46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E-post: press@typo3.com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283.46456692913387" w:top="850.3937007874016" w:left="1417.3228346456694" w:right="1133.8582677165355" w:header="855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Sans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color="auto" w:space="2" w:sz="0" w:val="none"/>
        <w:left w:color="auto" w:space="2" w:sz="0" w:val="none"/>
        <w:bottom w:color="auto" w:space="2" w:sz="0" w:val="none"/>
        <w:right w:color="auto" w:space="2" w:sz="0" w:val="none"/>
      </w:pBdr>
      <w:spacing w:line="276" w:lineRule="auto"/>
      <w:rPr>
        <w:rFonts w:ascii="Source Sans Pro Light" w:cs="Source Sans Pro Light" w:eastAsia="Source Sans Pro Light" w:hAnsi="Source Sans Pro Light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9255.0" w:type="dxa"/>
      <w:jc w:val="left"/>
      <w:tblInd w:w="0.0" w:type="pct"/>
      <w:tblLayout w:type="fixed"/>
      <w:tblLook w:val="0600"/>
    </w:tblPr>
    <w:tblGrid>
      <w:gridCol w:w="8205"/>
      <w:gridCol w:w="1050"/>
      <w:tblGridChange w:id="0">
        <w:tblGrid>
          <w:gridCol w:w="8205"/>
          <w:gridCol w:w="1050"/>
        </w:tblGrid>
      </w:tblGridChange>
    </w:tblGrid>
    <w:tr>
      <w:trPr>
        <w:trHeight w:val="20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40">
          <w:pPr>
            <w:widowControl w:val="0"/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line="276" w:lineRule="auto"/>
            <w:rPr>
              <w:rFonts w:ascii="Source Sans Pro Light" w:cs="Source Sans Pro Light" w:eastAsia="Source Sans Pro Light" w:hAnsi="Source Sans Pro Light"/>
              <w:color w:val="515151"/>
              <w:sz w:val="20"/>
              <w:szCs w:val="20"/>
            </w:rPr>
          </w:pP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515151"/>
              <w:sz w:val="20"/>
              <w:szCs w:val="20"/>
              <w:rtl w:val="0"/>
            </w:rPr>
            <w:t xml:space="preserve">TYPO3 Association  ·  Sihlbruggstrasse 105  ·  6340 Baar  ·  Switzerland                     </w:t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0"/>
              <w:szCs w:val="20"/>
              <w:rtl w:val="0"/>
            </w:rPr>
            <w:t xml:space="preserve">www.typo3.org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41">
          <w:pPr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jc w:val="right"/>
            <w:rPr>
              <w:rFonts w:ascii="Source Sans Pro Light" w:cs="Source Sans Pro Light" w:eastAsia="Source Sans Pro Light" w:hAnsi="Source Sans Pro Light"/>
              <w:color w:val="ff87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jc w:val="right"/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</w:pP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  <w:rtl w:val="0"/>
            </w:rPr>
            <w:t xml:space="preserve"> / </w:t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4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43">
          <w:pPr>
            <w:widowControl w:val="0"/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line="276" w:lineRule="auto"/>
            <w:rPr>
              <w:rFonts w:ascii="Source Sans Pro Light" w:cs="Source Sans Pro Light" w:eastAsia="Source Sans Pro Light" w:hAnsi="Source Sans Pro Light"/>
              <w:sz w:val="20"/>
              <w:szCs w:val="20"/>
            </w:rPr>
          </w:pP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515151"/>
              <w:sz w:val="20"/>
              <w:szCs w:val="20"/>
              <w:rtl w:val="0"/>
            </w:rPr>
            <w:t xml:space="preserve">TYPO3 GmbH  ·  Emanuel-Leutze-Str. 11  ·  40547 Düsseldorf  ·  Germany                </w:t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0"/>
              <w:szCs w:val="20"/>
              <w:rtl w:val="0"/>
            </w:rPr>
            <w:t xml:space="preserve">www.typo3.com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44">
          <w:pPr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after="0" w:before="0" w:line="240" w:lineRule="auto"/>
            <w:ind w:left="0" w:firstLine="0"/>
            <w:jc w:val="right"/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pBdr>
        <w:top w:color="auto" w:space="2" w:sz="0" w:val="none"/>
        <w:left w:color="auto" w:space="2" w:sz="0" w:val="none"/>
        <w:bottom w:color="auto" w:space="2" w:sz="0" w:val="none"/>
        <w:right w:color="auto" w:space="2" w:sz="0" w:val="none"/>
      </w:pBdr>
      <w:spacing w:line="324.00000000000006" w:lineRule="auto"/>
      <w:rPr>
        <w:rFonts w:ascii="Source Sans Pro" w:cs="Source Sans Pro" w:eastAsia="Source Sans Pro" w:hAnsi="Source Sans Pro"/>
        <w:color w:val="ff8700"/>
        <w:sz w:val="12"/>
        <w:szCs w:val="12"/>
        <w:highlight w:val="whit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color="auto" w:space="2" w:sz="0" w:val="none"/>
        <w:left w:color="auto" w:space="2" w:sz="0" w:val="none"/>
        <w:bottom w:color="auto" w:space="2" w:sz="0" w:val="none"/>
        <w:right w:color="auto" w:space="2" w:sz="0" w:val="none"/>
      </w:pBdr>
      <w:spacing w:line="276" w:lineRule="auto"/>
      <w:rPr>
        <w:rFonts w:ascii="Source Sans Pro Light" w:cs="Source Sans Pro Light" w:eastAsia="Source Sans Pro Light" w:hAnsi="Source Sans Pro Light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9255.0" w:type="dxa"/>
      <w:jc w:val="left"/>
      <w:tblInd w:w="0.0" w:type="pct"/>
      <w:tblLayout w:type="fixed"/>
      <w:tblLook w:val="0600"/>
    </w:tblPr>
    <w:tblGrid>
      <w:gridCol w:w="8205"/>
      <w:gridCol w:w="1050"/>
      <w:tblGridChange w:id="0">
        <w:tblGrid>
          <w:gridCol w:w="8205"/>
          <w:gridCol w:w="1050"/>
        </w:tblGrid>
      </w:tblGridChange>
    </w:tblGrid>
    <w:tr>
      <w:trPr>
        <w:trHeight w:val="20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4C">
          <w:pPr>
            <w:widowControl w:val="0"/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line="276" w:lineRule="auto"/>
            <w:rPr>
              <w:rFonts w:ascii="Source Sans Pro Light" w:cs="Source Sans Pro Light" w:eastAsia="Source Sans Pro Light" w:hAnsi="Source Sans Pro Light"/>
              <w:color w:val="515151"/>
              <w:sz w:val="20"/>
              <w:szCs w:val="20"/>
            </w:rPr>
          </w:pP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515151"/>
              <w:sz w:val="20"/>
              <w:szCs w:val="20"/>
              <w:rtl w:val="0"/>
            </w:rPr>
            <w:t xml:space="preserve">TYPO3 Association  ·  Sihlbruggstrasse. 105  ·  6340 Baar  ·  Switzerland                    </w:t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0"/>
              <w:szCs w:val="20"/>
              <w:rtl w:val="0"/>
            </w:rPr>
            <w:t xml:space="preserve">www.typo3.org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4D">
          <w:pPr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line="276" w:lineRule="auto"/>
            <w:jc w:val="right"/>
            <w:rPr>
              <w:rFonts w:ascii="Source Sans Pro Light" w:cs="Source Sans Pro Light" w:eastAsia="Source Sans Pro Light" w:hAnsi="Source Sans Pro Light"/>
              <w:color w:val="ff87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line="276" w:lineRule="auto"/>
            <w:jc w:val="right"/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</w:pP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  <w:rtl w:val="0"/>
            </w:rPr>
            <w:t xml:space="preserve"> / </w:t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4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4F">
          <w:pPr>
            <w:widowControl w:val="0"/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line="276" w:lineRule="auto"/>
            <w:rPr>
              <w:rFonts w:ascii="Source Sans Pro Light" w:cs="Source Sans Pro Light" w:eastAsia="Source Sans Pro Light" w:hAnsi="Source Sans Pro Light"/>
              <w:sz w:val="20"/>
              <w:szCs w:val="20"/>
            </w:rPr>
          </w:pP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515151"/>
              <w:sz w:val="20"/>
              <w:szCs w:val="20"/>
              <w:rtl w:val="0"/>
            </w:rPr>
            <w:t xml:space="preserve">TYPO3 GmbH  ·  Emanuel-Leutze-Str. 11  ·  40547 Düsseldorf  ·  Germany                </w:t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0"/>
              <w:szCs w:val="20"/>
              <w:rtl w:val="0"/>
            </w:rPr>
            <w:t xml:space="preserve">www.typo3.com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50">
          <w:pPr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after="0" w:before="0" w:line="240" w:lineRule="auto"/>
            <w:ind w:left="0" w:firstLine="0"/>
            <w:jc w:val="right"/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pBdr>
        <w:top w:color="auto" w:space="2" w:sz="0" w:val="none"/>
        <w:left w:color="auto" w:space="2" w:sz="0" w:val="none"/>
        <w:bottom w:color="auto" w:space="2" w:sz="0" w:val="none"/>
        <w:right w:color="auto" w:space="2" w:sz="0" w:val="none"/>
      </w:pBdr>
      <w:spacing w:line="324.00000000000006" w:lineRule="auto"/>
      <w:rPr>
        <w:rFonts w:ascii="Source Sans Pro" w:cs="Source Sans Pro" w:eastAsia="Source Sans Pro" w:hAnsi="Source Sans Pro"/>
        <w:color w:val="ff8700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4333875</wp:posOffset>
          </wp:positionH>
          <wp:positionV relativeFrom="paragraph">
            <wp:posOffset>-66674</wp:posOffset>
          </wp:positionV>
          <wp:extent cx="1605825" cy="525825"/>
          <wp:effectExtent b="0" l="0" r="0" t="0"/>
          <wp:wrapSquare wrapText="bothSides" distB="114300" distT="114300" distL="114300" distR="114300"/>
          <wp:docPr descr="typo3-1200px-transparent.png" id="1" name="image1.png"/>
          <a:graphic>
            <a:graphicData uri="http://schemas.openxmlformats.org/drawingml/2006/picture">
              <pic:pic>
                <pic:nvPicPr>
                  <pic:cNvPr descr="typo3-1200px-transparent.png" id="0" name="image1.png"/>
                  <pic:cNvPicPr preferRelativeResize="0"/>
                </pic:nvPicPr>
                <pic:blipFill>
                  <a:blip r:embed="rId1"/>
                  <a:srcRect b="16575" l="8769" r="11538" t="21578"/>
                  <a:stretch>
                    <a:fillRect/>
                  </a:stretch>
                </pic:blipFill>
                <pic:spPr>
                  <a:xfrm>
                    <a:off x="0" y="0"/>
                    <a:ext cx="1605825" cy="525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widowControl w:val="0"/>
      <w:spacing w:line="240" w:lineRule="auto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widowControl w:val="0"/>
      <w:spacing w:line="240" w:lineRule="auto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widowControl w:val="0"/>
      <w:spacing w:line="240" w:lineRule="auto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widowControl w:val="0"/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515151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color w:val="51515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typo3.org/project/association" TargetMode="External"/><Relationship Id="rId7" Type="http://schemas.openxmlformats.org/officeDocument/2006/relationships/hyperlink" Target="https://typo3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Light-regular.ttf"/><Relationship Id="rId2" Type="http://schemas.openxmlformats.org/officeDocument/2006/relationships/font" Target="fonts/SourceSansProLight-bold.ttf"/><Relationship Id="rId3" Type="http://schemas.openxmlformats.org/officeDocument/2006/relationships/font" Target="fonts/SourceSansProLight-italic.ttf"/><Relationship Id="rId4" Type="http://schemas.openxmlformats.org/officeDocument/2006/relationships/font" Target="fonts/SourceSansProLight-boldItalic.ttf"/><Relationship Id="rId11" Type="http://schemas.openxmlformats.org/officeDocument/2006/relationships/font" Target="fonts/SourceSansPro-italic.ttf"/><Relationship Id="rId10" Type="http://schemas.openxmlformats.org/officeDocument/2006/relationships/font" Target="fonts/SourceSansPro-bold.ttf"/><Relationship Id="rId12" Type="http://schemas.openxmlformats.org/officeDocument/2006/relationships/font" Target="fonts/SourceSansPro-boldItalic.ttf"/><Relationship Id="rId9" Type="http://schemas.openxmlformats.org/officeDocument/2006/relationships/font" Target="fonts/SourceSansPro-regular.ttf"/><Relationship Id="rId5" Type="http://schemas.openxmlformats.org/officeDocument/2006/relationships/font" Target="fonts/SourceSansProSemiBold-regular.ttf"/><Relationship Id="rId6" Type="http://schemas.openxmlformats.org/officeDocument/2006/relationships/font" Target="fonts/SourceSansProSemiBold-bold.ttf"/><Relationship Id="rId7" Type="http://schemas.openxmlformats.org/officeDocument/2006/relationships/font" Target="fonts/SourceSansProSemiBold-italic.ttf"/><Relationship Id="rId8" Type="http://schemas.openxmlformats.org/officeDocument/2006/relationships/font" Target="fonts/SourceSansProSemiBol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