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 SemiBold" w:cs="Source Sans Pro SemiBold" w:eastAsia="Source Sans Pro SemiBold" w:hAnsi="Source Sans Pro SemiBold"/>
        </w:rPr>
      </w:pPr>
      <w:bookmarkStart w:colFirst="0" w:colLast="0" w:name="_99wvizr2zhcd" w:id="0"/>
      <w:bookmarkEnd w:id="0"/>
      <w:r w:rsidDel="00000000" w:rsidR="00000000" w:rsidRPr="00000000">
        <w:rPr>
          <w:rFonts w:ascii="Source Sans Pro SemiBold" w:cs="Source Sans Pro SemiBold" w:eastAsia="Source Sans Pro SemiBold" w:hAnsi="Source Sans Pro SemiBold"/>
          <w:rtl w:val="0"/>
        </w:rPr>
        <w:t xml:space="preserve">TYPO3 Guidebook udgives til internationalt publikum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p8sc5i66qrq8" w:id="1"/>
      <w:bookmarkEnd w:id="1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Publiceres den 20. december 2020. Fås både på print og som e-bog.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20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TYPO3 Association annoncerer udgivelsen af en omfattende begynderguide til webproduktion med TYPO3 CMS. Guidebogen udgives af det New York-baserede </w:t>
      </w:r>
      <w:r w:rsidDel="00000000" w:rsidR="00000000" w:rsidRPr="00000000">
        <w:rPr>
          <w:color w:val="666666"/>
          <w:sz w:val="30"/>
          <w:szCs w:val="30"/>
          <w:highlight w:val="white"/>
          <w:rtl w:val="0"/>
        </w:rPr>
        <w:t xml:space="preserve">forlag </w:t>
      </w:r>
      <w:r w:rsidDel="00000000" w:rsidR="00000000" w:rsidRPr="00000000">
        <w:rPr>
          <w:color w:val="666666"/>
          <w:sz w:val="30"/>
          <w:szCs w:val="30"/>
          <w:rtl w:val="0"/>
        </w:rPr>
        <w:t xml:space="preserve">Apress, og vil gå forrest i at øge kendskabet til det open source baserede, enterprise content management system.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Baar, Schweiz, 20. december 2020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TYPO3 nyder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godt af</w:t>
      </w:r>
      <w:r w:rsidDel="00000000" w:rsidR="00000000" w:rsidRPr="00000000">
        <w:rPr>
          <w:rtl w:val="0"/>
        </w:rPr>
        <w:t xml:space="preserve"> stor popularitet i Centraleuropa, hvor det driver applikationer til globale brands, universiteter og regeringer. Bogen henvender sig til udviklere og ledere i webindustrien og fører dem gennem de første skridt i brugen og opbygningen af deres virksomhed med TYPO3 som platform. TYPO3 Association indledte projektet i samarbejde med open source-kommunikationsspecialisterne fra Open Strategy Partners.</w:t>
      </w:r>
    </w:p>
    <w:p w:rsidR="00000000" w:rsidDel="00000000" w:rsidP="00000000" w:rsidRDefault="00000000" w:rsidRPr="00000000" w14:paraId="00000007">
      <w:pPr>
        <w:pStyle w:val="Heading2"/>
        <w:spacing w:after="120" w:before="360" w:lineRule="auto"/>
        <w:rPr/>
      </w:pPr>
      <w:bookmarkStart w:colFirst="0" w:colLast="0" w:name="_tb46mxdiw4i3" w:id="2"/>
      <w:bookmarkEnd w:id="2"/>
      <w:r w:rsidDel="00000000" w:rsidR="00000000" w:rsidRPr="00000000">
        <w:rPr>
          <w:rtl w:val="0"/>
        </w:rPr>
        <w:t xml:space="preserve">TYPO3 Guidebook: Understand and Use TYPO3 CMS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TYPO3 Guidebook: Understand and Use TYPO3 CMS </w:t>
      </w:r>
      <w:r w:rsidDel="00000000" w:rsidR="00000000" w:rsidRPr="00000000">
        <w:rPr>
          <w:rtl w:val="0"/>
        </w:rPr>
        <w:t xml:space="preserve">indeholder alt, hvad begyndere behøver at vide, for at komme i gang med TYPO3, herunder en introduktion til fællesskabet, dokumentation og hvor man kan finde hjælp. Det er et ideelt udgangspunkt for begyndere, der gerne vil forstå best practice i web-publikation eller opbygge en hjemmeside virksomhed omkring et professionelt CMS. Bogen indeholder ti praktiske, hands-on guides, herunder gennemtestede kodeeksempler og er baseret på den nyeste longterm supportversion af TYPO3.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Olivier Dobberkau, formand for bestyrelsen for TYPO3 Association</w:t>
      </w:r>
      <w:r w:rsidDel="00000000" w:rsidR="00000000" w:rsidRPr="00000000">
        <w:rPr>
          <w:rtl w:val="0"/>
        </w:rPr>
        <w:t xml:space="preserve">, fortæller: </w:t>
      </w:r>
      <w:r w:rsidDel="00000000" w:rsidR="00000000" w:rsidRPr="00000000">
        <w:rPr>
          <w:rtl w:val="0"/>
        </w:rPr>
        <w:t xml:space="preserve">"I TYPO3 er alle inviteret med indenfor til at deltage aktivt</w:t>
      </w:r>
      <w:r w:rsidDel="00000000" w:rsidR="00000000" w:rsidRPr="00000000">
        <w:rPr>
          <w:rtl w:val="0"/>
        </w:rPr>
        <w:t xml:space="preserve">, og med guidebogen introducerer vi en ny generation af entusiaster til vores open source-samfund."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Bogen er tilgængelig for bestilling både på tryk og som en e-bog fra de fleste boghandlere, herunder Saxo, Apress, Amazon, og Barnes &amp; Noble.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120" w:before="360" w:lineRule="auto"/>
        <w:rPr/>
      </w:pPr>
      <w:bookmarkStart w:colFirst="0" w:colLast="0" w:name="_wsr6it4bz9v0" w:id="3"/>
      <w:bookmarkEnd w:id="3"/>
      <w:r w:rsidDel="00000000" w:rsidR="00000000" w:rsidRPr="00000000">
        <w:rPr>
          <w:rtl w:val="0"/>
        </w:rPr>
        <w:t xml:space="preserve">En fælles indsats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arbejdet med at skabe guidebogen, arbejdede forfatterne Felicity Brand, Jeffrey A. McGuire og Heather McNamee sammen med mere end 30 eksperter fra TYPO3 open source-fællesskabet.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Felicity Brand, medforfatter</w:t>
      </w:r>
      <w:r w:rsidDel="00000000" w:rsidR="00000000" w:rsidRPr="00000000">
        <w:rPr>
          <w:rtl w:val="0"/>
        </w:rPr>
        <w:t xml:space="preserve">, "Arbejde med fagfolk fra TYPO3 samfundet har været en fantastisk lærerig oplevelse for mig," fortæller Felicity begejstret, "det har bragt mig til hjertet af, hvordan open source-bevægelsen værdsætter deling og undervisning af andre."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Heather McNamee, medforfatter</w:t>
      </w:r>
      <w:r w:rsidDel="00000000" w:rsidR="00000000" w:rsidRPr="00000000">
        <w:rPr>
          <w:rtl w:val="0"/>
        </w:rPr>
        <w:t xml:space="preserve">, opsummerer, "Listen over bidragydere omfatter udviklere, projektledere, designere og ledere fra digitale bureauer. Det har været en fornøjelse og et privilegie at kanalisere så meget fælles viden ind i denne bog."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Jeffrey A. McGuire, medstifter og partner i Open Strategy Partners</w:t>
      </w:r>
      <w:r w:rsidDel="00000000" w:rsidR="00000000" w:rsidRPr="00000000">
        <w:rPr>
          <w:rtl w:val="0"/>
        </w:rPr>
        <w:t xml:space="preserve"> fortæller: "TYPO3 projektet har gjort et kæmpe stykke arbejde gennem årene, og er fortsat yderst relevant for nutidens web- og digitale virksomheder. Dens strenge, strukturerede indhold, pålidelige udgivelsesrytme, problemfrie opgraderingsproces, og den imponerende liste over bruger fra high-end virksomheder, placerer det på samme niveau som andre CMS-løsninger, der er bedre kendt internationalt. Jeg er glad for at hjælpe folk med at tage deres første skridt ind i dette open source-projekt og håber, at denne bog vil fungere som et visitkort for TYPO3."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Olivier Dobberkau, formand for bestyrelsen for TYPO3 Association</w:t>
      </w:r>
      <w:r w:rsidDel="00000000" w:rsidR="00000000" w:rsidRPr="00000000">
        <w:rPr>
          <w:rtl w:val="0"/>
        </w:rPr>
        <w:t xml:space="preserve"> tilføjer: "Vores fællesskab er åbent og hjerteligt; alle er ivrige efter at dele deres erfaringer. Denne bog er et bevis på det store fællesskab, der findes omkring TYPO3, og hvad vi har været i stand til at opnå sammen."</w:t>
      </w:r>
    </w:p>
    <w:p w:rsidR="00000000" w:rsidDel="00000000" w:rsidP="00000000" w:rsidRDefault="00000000" w:rsidRPr="00000000" w14:paraId="00000017">
      <w:pPr>
        <w:pStyle w:val="Heading2"/>
        <w:spacing w:after="120" w:before="360" w:lineRule="auto"/>
        <w:rPr/>
      </w:pPr>
      <w:bookmarkStart w:colFirst="0" w:colLast="0" w:name="_qc1euzhbh6ar" w:id="4"/>
      <w:bookmarkEnd w:id="4"/>
      <w:r w:rsidDel="00000000" w:rsidR="00000000" w:rsidRPr="00000000">
        <w:rPr>
          <w:rtl w:val="0"/>
        </w:rPr>
        <w:t xml:space="preserve">Om TYPO3 CMS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TYPO3 er en open source CMS skrevet i PHP, der opstod i Danmark i slutningen af 1990'erne. Det er bredt anerkendt i Europa, især den tysktalende region, og møder en stigende popularitet i andre lande og regioner, herunder Australien, Centralafrika, Indien og USA. Store brands som </w:t>
      </w:r>
      <w:r w:rsidDel="00000000" w:rsidR="00000000" w:rsidRPr="00000000">
        <w:rPr>
          <w:b w:val="1"/>
          <w:rtl w:val="0"/>
        </w:rPr>
        <w:t xml:space="preserve">TUI</w:t>
      </w:r>
      <w:r w:rsidDel="00000000" w:rsidR="00000000" w:rsidRPr="00000000">
        <w:rPr>
          <w:rtl w:val="0"/>
        </w:rPr>
        <w:t xml:space="preserve">,  </w:t>
      </w:r>
      <w:r w:rsidDel="00000000" w:rsidR="00000000" w:rsidRPr="00000000">
        <w:rPr>
          <w:b w:val="1"/>
          <w:rtl w:val="0"/>
        </w:rPr>
        <w:t xml:space="preserve">Pearson</w:t>
      </w:r>
      <w:r w:rsidDel="00000000" w:rsidR="00000000" w:rsidRPr="00000000">
        <w:rPr>
          <w:rtl w:val="0"/>
        </w:rPr>
        <w:t xml:space="preserve">,  </w:t>
      </w:r>
      <w:r w:rsidDel="00000000" w:rsidR="00000000" w:rsidRPr="00000000">
        <w:rPr>
          <w:b w:val="1"/>
          <w:rtl w:val="0"/>
        </w:rPr>
        <w:t xml:space="preserve">Sony</w:t>
      </w:r>
      <w:r w:rsidDel="00000000" w:rsidR="00000000" w:rsidRPr="00000000">
        <w:rPr>
          <w:rtl w:val="0"/>
        </w:rPr>
        <w:t xml:space="preserve">,og </w:t>
      </w:r>
      <w:r w:rsidDel="00000000" w:rsidR="00000000" w:rsidRPr="00000000">
        <w:rPr>
          <w:b w:val="1"/>
          <w:rtl w:val="0"/>
        </w:rPr>
        <w:t xml:space="preserve">Sixt</w:t>
      </w:r>
      <w:r w:rsidDel="00000000" w:rsidR="00000000" w:rsidRPr="00000000">
        <w:rPr>
          <w:rtl w:val="0"/>
        </w:rPr>
        <w:t xml:space="preserve">, bruger TYPO3. Platformen er også velegnet til institutioner indenfor den offentlige sektor og videregående uddannelsesinstitutioner.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 mest fremhævede funktioner omfatter: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 intuitiv grænseflade for redaktører hvor indhold er organiseret i en hierarkisk træstruktur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Indholdsblokke, der kan tilpasses, og understøtter redaktører med at opbygge output med struktureret indhold i alle formater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Åbne standarder og API'er til problemfri integration med tredjepartssoftware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Hastighed og massiv skalérbarhed til professionelle enterprise programmer</w:t>
      </w:r>
    </w:p>
    <w:p w:rsidR="00000000" w:rsidDel="00000000" w:rsidP="00000000" w:rsidRDefault="00000000" w:rsidRPr="00000000" w14:paraId="0000001F">
      <w:pPr>
        <w:pStyle w:val="Heading2"/>
        <w:spacing w:after="120" w:before="360" w:lineRule="auto"/>
        <w:rPr/>
      </w:pPr>
      <w:bookmarkStart w:colFirst="0" w:colLast="0" w:name="_1uifhtudhuie" w:id="5"/>
      <w:bookmarkEnd w:id="5"/>
      <w:r w:rsidDel="00000000" w:rsidR="00000000" w:rsidRPr="00000000">
        <w:rPr>
          <w:rtl w:val="0"/>
        </w:rPr>
        <w:t xml:space="preserve">Om Open Strategy Partners og forfatterne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Open Strategy Partners (OSP)</w:t>
      </w:r>
      <w:r w:rsidDel="00000000" w:rsidR="00000000" w:rsidRPr="00000000">
        <w:rPr>
          <w:rtl w:val="0"/>
        </w:rPr>
        <w:t xml:space="preserve"> fortæller de historier, der forbinder kundernes teknologier med den værdi, de repræsenterer. De leverer strategi, markedsføring og kommunikation til teknologi-organisationer med særligt fokus på open source.  </w:t>
      </w:r>
      <w:r w:rsidDel="00000000" w:rsidR="00000000" w:rsidRPr="00000000">
        <w:rPr>
          <w:b w:val="1"/>
          <w:rtl w:val="0"/>
        </w:rPr>
        <w:t xml:space="preserve">Felicity Brand</w:t>
      </w:r>
      <w:r w:rsidDel="00000000" w:rsidR="00000000" w:rsidRPr="00000000">
        <w:rPr>
          <w:rtl w:val="0"/>
        </w:rPr>
        <w:t xml:space="preserve"> bor og arbejder i Melbourne, Australien. Hun er en professionel forfatter af teknisk indhold – fra onlinehjælp til manualer, produktbemærkninger og interne webtrænings-webinarer til webindhold og hvidbøger.  </w:t>
      </w:r>
      <w:r w:rsidDel="00000000" w:rsidR="00000000" w:rsidRPr="00000000">
        <w:rPr>
          <w:b w:val="1"/>
          <w:rtl w:val="0"/>
        </w:rPr>
        <w:t xml:space="preserve">Heather McNamee</w:t>
      </w:r>
      <w:r w:rsidDel="00000000" w:rsidR="00000000" w:rsidRPr="00000000">
        <w:rPr>
          <w:rtl w:val="0"/>
        </w:rPr>
        <w:t xml:space="preserve"> er en teknisk kommunikationsmedarbejder med en Cand.scient. i Læring og Teknologi, der gør det muligt for det rette publikum at finde, lære og få mest muligt ud af de produkter, de elsker. </w:t>
      </w:r>
      <w:r w:rsidDel="00000000" w:rsidR="00000000" w:rsidRPr="00000000">
        <w:rPr>
          <w:b w:val="1"/>
          <w:rtl w:val="0"/>
        </w:rPr>
        <w:t xml:space="preserve">Jeffrey A. "jam" McGuire</w:t>
      </w:r>
      <w:r w:rsidDel="00000000" w:rsidR="00000000" w:rsidRPr="00000000">
        <w:rPr>
          <w:rtl w:val="0"/>
        </w:rPr>
        <w:t xml:space="preserve">  er partner og grundlægger hos Open Strategy Partners. Han bygger på mere end et dusin års erfaring og placerer sig stærk i skæringspunktet mellem open source-software, forretning og kultur.</w:t>
      </w:r>
    </w:p>
    <w:p w:rsidR="00000000" w:rsidDel="00000000" w:rsidP="00000000" w:rsidRDefault="00000000" w:rsidRPr="00000000" w14:paraId="00000021">
      <w:pPr>
        <w:pStyle w:val="Heading2"/>
        <w:spacing w:after="120" w:before="360" w:lineRule="auto"/>
        <w:rPr/>
      </w:pPr>
      <w:bookmarkStart w:colFirst="0" w:colLast="0" w:name="_eaxr1kkva50d" w:id="6"/>
      <w:bookmarkEnd w:id="6"/>
      <w:r w:rsidDel="00000000" w:rsidR="00000000" w:rsidRPr="00000000">
        <w:rPr>
          <w:rtl w:val="0"/>
        </w:rPr>
        <w:t xml:space="preserve">Om TYPO3 Association og TYPO3 ApS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TYPO3 Association</w:t>
      </w:r>
      <w:r w:rsidDel="00000000" w:rsidR="00000000" w:rsidRPr="00000000">
        <w:rPr>
          <w:rtl w:val="0"/>
        </w:rPr>
        <w:t xml:space="preserve"> koordinerer og understøtter den langsigtede udvikling af TYPO3 CMS. Det er en non-profit organisation, som tilbyder software gratis. TYPO3 Association er en forening baseret på schweizisk lov. Foreningen blev dannet af medlemmer fra TYPO3 fællesskabet i november 2004. Hovedkontoret er i Baar ZG, Schweiz.  TYPO3 Association er en upolitisk og ikke-religiøs forening. Mere information omkring medlemmer og økonomiske muligheder kan læses her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u w:val="single"/>
            <w:rtl w:val="0"/>
          </w:rPr>
          <w:t xml:space="preserve">typo3.org/project/association/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TYPO3 ApS </w:t>
      </w:r>
      <w:r w:rsidDel="00000000" w:rsidR="00000000" w:rsidRPr="00000000">
        <w:rPr>
          <w:rtl w:val="0"/>
        </w:rPr>
        <w:t xml:space="preserve">er en servicevirksomhed, oprettet af TYPO3 Association, som udbyder support, service og understøtter udviklingen af TYPO3 CMS-softwaren. Du kan læse mere omkring TYPO3 virksomheden på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761sd36i8yt8" w:id="7"/>
      <w:bookmarkEnd w:id="7"/>
      <w:r w:rsidDel="00000000" w:rsidR="00000000" w:rsidRPr="00000000">
        <w:rPr>
          <w:rtl w:val="0"/>
        </w:rPr>
        <w:t xml:space="preserve">Om </w:t>
      </w:r>
      <w:r w:rsidDel="00000000" w:rsidR="00000000" w:rsidRPr="00000000">
        <w:rPr>
          <w:rtl w:val="0"/>
        </w:rPr>
        <w:t xml:space="preserve">Apress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Apress er baseret i New York og er et dedikeret forlaget, der imødekommer behovet for information hos for it-fagfolk, udviklere og tech-entusiaster over hele verden. Det er et datterselskab af Springer Publishing.</w:t>
      </w:r>
    </w:p>
    <w:p w:rsidR="00000000" w:rsidDel="00000000" w:rsidP="00000000" w:rsidRDefault="00000000" w:rsidRPr="00000000" w14:paraId="0000002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pacing w:after="120" w:before="360" w:lineRule="auto"/>
        <w:rPr/>
      </w:pPr>
      <w:bookmarkStart w:colFirst="0" w:colLast="0" w:name="_qkizb56fg7kb" w:id="8"/>
      <w:bookmarkEnd w:id="8"/>
      <w:r w:rsidDel="00000000" w:rsidR="00000000" w:rsidRPr="00000000">
        <w:rPr>
          <w:rtl w:val="0"/>
        </w:rPr>
        <w:t xml:space="preserve">Kontaktoplysninger</w:t>
      </w:r>
    </w:p>
    <w:p w:rsidR="00000000" w:rsidDel="00000000" w:rsidP="00000000" w:rsidRDefault="00000000" w:rsidRPr="00000000" w14:paraId="00000029">
      <w:pPr>
        <w:spacing w:after="80" w:before="320" w:lineRule="auto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Pressehenvendelser og anmeldereksemplar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Kontakt Apress for pressehenvendelser eller for at anmode om et gratis eksemplar til anmeldelse.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Liz Arcury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liz.arcury@apress.com</w:t>
      </w:r>
    </w:p>
    <w:p w:rsidR="00000000" w:rsidDel="00000000" w:rsidP="00000000" w:rsidRDefault="00000000" w:rsidRPr="00000000" w14:paraId="0000002E">
      <w:pPr>
        <w:spacing w:after="80" w:before="320" w:lineRule="auto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Anmodninger om interview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For henvendelse om interviews skal du kontakte Open Strategy Partners.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press@openstrategypartners.com</w:t>
      </w:r>
    </w:p>
    <w:p w:rsidR="00000000" w:rsidDel="00000000" w:rsidP="00000000" w:rsidRDefault="00000000" w:rsidRPr="00000000" w14:paraId="00000031">
      <w:pPr>
        <w:spacing w:after="80" w:before="320" w:lineRule="auto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Spørgsmål om TYPO3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Kom i kontakt med TYPO3 ApS for spørgsmål om TYPO3 CMS.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Marco Tiel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press@typo3.com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+49 211 205436-46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283.46456692913387" w:top="850.3937007874016" w:left="1417.3228346456694" w:right="1133.8582677165355" w:header="855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ource Sans Pr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276" w:lineRule="auto"/>
      <w:rPr>
        <w:rFonts w:ascii="Source Sans Pro Light" w:cs="Source Sans Pro Light" w:eastAsia="Source Sans Pro Light" w:hAnsi="Source Sans Pro Light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9255.0" w:type="dxa"/>
      <w:jc w:val="left"/>
      <w:tblInd w:w="0.0" w:type="pct"/>
      <w:tblLayout w:type="fixed"/>
      <w:tblLook w:val="0600"/>
    </w:tblPr>
    <w:tblGrid>
      <w:gridCol w:w="8205"/>
      <w:gridCol w:w="1050"/>
      <w:tblGridChange w:id="0">
        <w:tblGrid>
          <w:gridCol w:w="8205"/>
          <w:gridCol w:w="1050"/>
        </w:tblGrid>
      </w:tblGridChange>
    </w:tblGrid>
    <w:tr>
      <w:trPr>
        <w:trHeight w:val="2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3B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Association  ·  Sihlbruggstrasse 105  ·  6340 Baar  ·  Switzerland     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www.typo3.org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3C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jc w:val="right"/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  <w:rtl w:val="0"/>
            </w:rPr>
            <w:t xml:space="preserve"> /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3E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GmbH  ·  Emanuel-Leutze-Str. 11  ·  40547 Düsseldorf  ·  Germany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www.typo3.com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3F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after="0" w:before="0" w:line="240" w:lineRule="auto"/>
            <w:ind w:left="0" w:firstLine="0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324.00000000000006" w:lineRule="auto"/>
      <w:rPr>
        <w:rFonts w:ascii="Source Sans Pro" w:cs="Source Sans Pro" w:eastAsia="Source Sans Pro" w:hAnsi="Source Sans Pro"/>
        <w:color w:val="ff8700"/>
        <w:sz w:val="12"/>
        <w:szCs w:val="12"/>
        <w:highlight w:val="whit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276" w:lineRule="auto"/>
      <w:rPr>
        <w:rFonts w:ascii="Source Sans Pro Light" w:cs="Source Sans Pro Light" w:eastAsia="Source Sans Pro Light" w:hAnsi="Source Sans Pro Light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9255.0" w:type="dxa"/>
      <w:jc w:val="left"/>
      <w:tblInd w:w="0.0" w:type="pct"/>
      <w:tblLayout w:type="fixed"/>
      <w:tblLook w:val="0600"/>
    </w:tblPr>
    <w:tblGrid>
      <w:gridCol w:w="8205"/>
      <w:gridCol w:w="1050"/>
      <w:tblGridChange w:id="0">
        <w:tblGrid>
          <w:gridCol w:w="8205"/>
          <w:gridCol w:w="1050"/>
        </w:tblGrid>
      </w:tblGridChange>
    </w:tblGrid>
    <w:tr>
      <w:trPr>
        <w:trHeight w:val="2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7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Association  ·  Sihlbruggstrasse. 105  ·  6340 Baar  ·  Switzerland    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www.typo3.org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8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  <w:rtl w:val="0"/>
            </w:rPr>
            <w:t xml:space="preserve"> /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A">
          <w:pPr>
            <w:widowControl w:val="0"/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line="276" w:lineRule="auto"/>
            <w:rPr>
              <w:rFonts w:ascii="Source Sans Pro Light" w:cs="Source Sans Pro Light" w:eastAsia="Source Sans Pro Light" w:hAnsi="Source Sans Pro Light"/>
              <w:sz w:val="20"/>
              <w:szCs w:val="20"/>
            </w:rPr>
          </w:pP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515151"/>
              <w:sz w:val="20"/>
              <w:szCs w:val="20"/>
              <w:rtl w:val="0"/>
            </w:rPr>
            <w:t xml:space="preserve">TYPO3 GmbH  ·  Emanuel-Leutze-Str. 11  ·  40547 Düsseldorf  ·  Germany                </w:t>
          </w:r>
          <w:r w:rsidDel="00000000" w:rsidR="00000000" w:rsidRPr="00000000">
            <w:rPr>
              <w:rFonts w:ascii="Source Sans Pro Light" w:cs="Source Sans Pro Light" w:eastAsia="Source Sans Pro Light" w:hAnsi="Source Sans Pro Light"/>
              <w:color w:val="ff8700"/>
              <w:sz w:val="20"/>
              <w:szCs w:val="20"/>
              <w:rtl w:val="0"/>
            </w:rPr>
            <w:t xml:space="preserve">www.typo3.com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4B">
          <w:pPr>
            <w:pBdr>
              <w:top w:color="auto" w:space="2" w:sz="0" w:val="none"/>
              <w:left w:color="auto" w:space="2" w:sz="0" w:val="none"/>
              <w:bottom w:color="auto" w:space="2" w:sz="0" w:val="none"/>
              <w:right w:color="auto" w:space="2" w:sz="0" w:val="none"/>
            </w:pBdr>
            <w:spacing w:after="0" w:before="0" w:line="240" w:lineRule="auto"/>
            <w:ind w:left="0" w:firstLine="0"/>
            <w:jc w:val="right"/>
            <w:rPr>
              <w:rFonts w:ascii="Source Sans Pro Light" w:cs="Source Sans Pro Light" w:eastAsia="Source Sans Pro Light" w:hAnsi="Source Sans Pro Light"/>
              <w:color w:val="ff87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pBdr>
        <w:top w:color="auto" w:space="2" w:sz="0" w:val="none"/>
        <w:left w:color="auto" w:space="2" w:sz="0" w:val="none"/>
        <w:bottom w:color="auto" w:space="2" w:sz="0" w:val="none"/>
        <w:right w:color="auto" w:space="2" w:sz="0" w:val="none"/>
      </w:pBdr>
      <w:spacing w:line="324.00000000000006" w:lineRule="auto"/>
      <w:rPr>
        <w:rFonts w:ascii="Source Sans Pro" w:cs="Source Sans Pro" w:eastAsia="Source Sans Pro" w:hAnsi="Source Sans Pro"/>
        <w:color w:val="ff87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-66674</wp:posOffset>
          </wp:positionV>
          <wp:extent cx="1605825" cy="525825"/>
          <wp:effectExtent b="0" l="0" r="0" t="0"/>
          <wp:wrapSquare wrapText="bothSides" distB="114300" distT="114300" distL="114300" distR="114300"/>
          <wp:docPr descr="typo3-1200px-transparent.png" id="1" name="image1.png"/>
          <a:graphic>
            <a:graphicData uri="http://schemas.openxmlformats.org/drawingml/2006/picture">
              <pic:pic>
                <pic:nvPicPr>
                  <pic:cNvPr descr="typo3-1200px-transparent.png" id="0" name="image1.png"/>
                  <pic:cNvPicPr preferRelativeResize="0"/>
                </pic:nvPicPr>
                <pic:blipFill>
                  <a:blip r:embed="rId1"/>
                  <a:srcRect b="16575" l="8769" r="11538" t="21578"/>
                  <a:stretch>
                    <a:fillRect/>
                  </a:stretch>
                </pic:blipFill>
                <pic:spPr>
                  <a:xfrm>
                    <a:off x="0" y="0"/>
                    <a:ext cx="1605825" cy="525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515151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color w:val="51515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ypo3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typo3.org/project/association/" TargetMode="External"/><Relationship Id="rId7" Type="http://schemas.openxmlformats.org/officeDocument/2006/relationships/hyperlink" Target="https://typo3.org/project/association/" TargetMode="External"/><Relationship Id="rId8" Type="http://schemas.openxmlformats.org/officeDocument/2006/relationships/hyperlink" Target="https://typo3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Light-regular.ttf"/><Relationship Id="rId2" Type="http://schemas.openxmlformats.org/officeDocument/2006/relationships/font" Target="fonts/SourceSansProLight-bold.ttf"/><Relationship Id="rId3" Type="http://schemas.openxmlformats.org/officeDocument/2006/relationships/font" Target="fonts/SourceSansProLight-italic.ttf"/><Relationship Id="rId4" Type="http://schemas.openxmlformats.org/officeDocument/2006/relationships/font" Target="fonts/SourceSansProLight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SourceSansProSemiBold-regular.ttf"/><Relationship Id="rId6" Type="http://schemas.openxmlformats.org/officeDocument/2006/relationships/font" Target="fonts/SourceSansProSemiBold-bold.ttf"/><Relationship Id="rId7" Type="http://schemas.openxmlformats.org/officeDocument/2006/relationships/font" Target="fonts/SourceSansProSemiBold-italic.ttf"/><Relationship Id="rId8" Type="http://schemas.openxmlformats.org/officeDocument/2006/relationships/font" Target="fonts/SourceSansProSemi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