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Source Sans Pro SemiBold" w:cs="Source Sans Pro SemiBold" w:eastAsia="Source Sans Pro SemiBold" w:hAnsi="Source Sans Pro SemiBold"/>
        </w:rPr>
      </w:pPr>
      <w:bookmarkStart w:colFirst="0" w:colLast="0" w:name="_99wvizr2zhcd" w:id="0"/>
      <w:bookmarkEnd w:id="0"/>
      <w:r w:rsidDel="00000000" w:rsidR="00000000" w:rsidRPr="00000000">
        <w:rPr>
          <w:rFonts w:ascii="Source Sans Pro SemiBold" w:cs="Source Sans Pro SemiBold" w:eastAsia="Source Sans Pro SemiBold" w:hAnsi="Source Sans Pro SemiBold"/>
          <w:rtl w:val="0"/>
        </w:rPr>
        <w:t xml:space="preserve">TYPO3 v10 LTS est sorti — embarquant de nouvelles fonctionnalités, de meilleures performances et plus encore!</w:t>
      </w:r>
    </w:p>
    <w:p w:rsidR="00000000" w:rsidDel="00000000" w:rsidP="00000000" w:rsidRDefault="00000000" w:rsidRPr="00000000" w14:paraId="00000002">
      <w:pPr>
        <w:pStyle w:val="Subtitle"/>
        <w:ind w:right="5.669291338583093"/>
        <w:rPr>
          <w:rFonts w:ascii="Source Sans Pro Light" w:cs="Source Sans Pro Light" w:eastAsia="Source Sans Pro Light" w:hAnsi="Source Sans Pro Light"/>
          <w:color w:val="515151"/>
        </w:rPr>
      </w:pPr>
      <w:bookmarkStart w:colFirst="0" w:colLast="0" w:name="_6hermamyj1hb" w:id="1"/>
      <w:bookmarkEnd w:id="1"/>
      <w:r w:rsidDel="00000000" w:rsidR="00000000" w:rsidRPr="00000000">
        <w:rPr>
          <w:rFonts w:ascii="Source Sans Pro Light" w:cs="Source Sans Pro Light" w:eastAsia="Source Sans Pro Light" w:hAnsi="Source Sans Pro Light"/>
          <w:color w:val="515151"/>
          <w:rtl w:val="0"/>
        </w:rPr>
        <w:t xml:space="preserve">La Communauté TYPO3 a livré une nouvelle version du gestionnaire de contenus TYPO3 (CMS) maintenue à long terme (LTS). La plateforme de publication Web en PHP reste largement utilisée sur le marché des entreprises. Le support de cette version durera six années complètes.</w:t>
      </w:r>
    </w:p>
    <w:p w:rsidR="00000000" w:rsidDel="00000000" w:rsidP="00000000" w:rsidRDefault="00000000" w:rsidRPr="00000000" w14:paraId="00000003">
      <w:pPr>
        <w:rPr>
          <w:b w:val="1"/>
        </w:rPr>
      </w:pPr>
      <w:r w:rsidDel="00000000" w:rsidR="00000000" w:rsidRPr="00000000">
        <w:rPr>
          <w:b w:val="1"/>
          <w:rtl w:val="0"/>
        </w:rPr>
        <w:t xml:space="preserve">Baar, Suisse, 21 avril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Après plus de 20 ans de TYPO3, je suis ravi que nous suivions toujours le chemin que nous avons choisi et fier que nous soyons allés aussi loin. TYPO3 est constamment focalisé dans le développement d’outils de gestion de contenu destinés aux entreprises, en open source, évolutifs et fiables. C’est également notre préoccupation majeure pour cette version majeure » explique Olivier Dobberkau, président de l’Association TYPO3 à l’occasion de cette sortie. </w:t>
      </w:r>
    </w:p>
    <w:p w:rsidR="00000000" w:rsidDel="00000000" w:rsidP="00000000" w:rsidRDefault="00000000" w:rsidRPr="00000000" w14:paraId="00000006">
      <w:pPr>
        <w:rPr/>
      </w:pPr>
      <w:r w:rsidDel="00000000" w:rsidR="00000000" w:rsidRPr="00000000">
        <w:rPr>
          <w:rtl w:val="0"/>
        </w:rPr>
        <w:t xml:space="preserve">« Je suis fier qu’avec cette dixième version LTS, TYPO3 offre l’opportunité à de nombreuses utilisateurs, sociétés et organisations, de réaliser de grands projets.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Mathias Schreiber, Directeur Général de TYPO3 GmbH, s’exprime à propos de cette nouvelle version majeure : « Le 10 est comme un nombre magique et évoque souvent la version </w:t>
      </w:r>
      <w:r w:rsidDel="00000000" w:rsidR="00000000" w:rsidRPr="00000000">
        <w:rPr>
          <w:i w:val="1"/>
          <w:rtl w:val="0"/>
        </w:rPr>
        <w:t xml:space="preserve">anniversaire </w:t>
      </w:r>
      <w:r w:rsidDel="00000000" w:rsidR="00000000" w:rsidRPr="00000000">
        <w:rPr>
          <w:rtl w:val="0"/>
        </w:rPr>
        <w:t xml:space="preserve">d’un logiciel. TYPO3 v10 LTS est le meilleurs CMS que nous ayons livré. »</w:t>
      </w:r>
    </w:p>
    <w:p w:rsidR="00000000" w:rsidDel="00000000" w:rsidP="00000000" w:rsidRDefault="00000000" w:rsidRPr="00000000" w14:paraId="00000009">
      <w:pPr>
        <w:pStyle w:val="Heading2"/>
        <w:rPr/>
      </w:pPr>
      <w:bookmarkStart w:colFirst="0" w:colLast="0" w:name="_9pt3i846qsl0" w:id="2"/>
      <w:bookmarkEnd w:id="2"/>
      <w:r w:rsidDel="00000000" w:rsidR="00000000" w:rsidRPr="00000000">
        <w:rPr>
          <w:rtl w:val="0"/>
        </w:rPr>
        <w:t xml:space="preserve">De nouvelles fonctionnalités convaincantes</w:t>
      </w:r>
    </w:p>
    <w:p w:rsidR="00000000" w:rsidDel="00000000" w:rsidP="00000000" w:rsidRDefault="00000000" w:rsidRPr="00000000" w14:paraId="0000000A">
      <w:pPr>
        <w:rPr/>
      </w:pPr>
      <w:r w:rsidDel="00000000" w:rsidR="00000000" w:rsidRPr="00000000">
        <w:rPr>
          <w:rtl w:val="0"/>
        </w:rPr>
        <w:t xml:space="preserve">Le tout nouveau TYPO3 v10 LTS est accompagné de son lot de nouvelles fonctionnalités. Il propose des performances accrues ainsi qu’une expérience utilisateur unique. Cette version inclut plus de 120 nouvelles fonctionnalités facilitant la gestion d’un site web moderne, plus compatible et même plus sécurisé. Elle permet enfin, et surtout, une utilisation quotidienne de TYPO3 plus agréable. </w:t>
      </w:r>
    </w:p>
    <w:p w:rsidR="00000000" w:rsidDel="00000000" w:rsidP="00000000" w:rsidRDefault="00000000" w:rsidRPr="00000000" w14:paraId="0000000B">
      <w:pPr>
        <w:rPr/>
      </w:pPr>
      <w:r w:rsidDel="00000000" w:rsidR="00000000" w:rsidRPr="00000000">
        <w:rPr>
          <w:rtl w:val="0"/>
        </w:rPr>
        <w:t xml:space="preserve">L’usage de normes robustes et établies, et de paquets PHP, permet l’utilisation d’APIs stable dans l’ensemble du noyau de TYPO3. Grâce à cette stabilité, éditeurs, administrateurs et développeurs d’extensions pourront bénéficier des bonnes pratiques, et les intégrateurs accéder à une configuration facilitée d’un écosystème sophistiqué et puissant.</w:t>
      </w:r>
    </w:p>
    <w:p w:rsidR="00000000" w:rsidDel="00000000" w:rsidP="00000000" w:rsidRDefault="00000000" w:rsidRPr="00000000" w14:paraId="0000000C">
      <w:pPr>
        <w:pStyle w:val="Heading2"/>
        <w:rPr/>
      </w:pPr>
      <w:bookmarkStart w:colFirst="0" w:colLast="0" w:name="_xae9kbnyxfq1" w:id="3"/>
      <w:bookmarkEnd w:id="3"/>
      <w:r w:rsidDel="00000000" w:rsidR="00000000" w:rsidRPr="00000000">
        <w:rPr>
          <w:rtl w:val="0"/>
        </w:rPr>
        <w:t xml:space="preserve">Tableau de bord</w:t>
      </w:r>
    </w:p>
    <w:p w:rsidR="00000000" w:rsidDel="00000000" w:rsidP="00000000" w:rsidRDefault="00000000" w:rsidRPr="00000000" w14:paraId="0000000D">
      <w:pPr>
        <w:rPr/>
      </w:pPr>
      <w:r w:rsidDel="00000000" w:rsidR="00000000" w:rsidRPr="00000000">
        <w:rPr>
          <w:rtl w:val="0"/>
        </w:rPr>
        <w:t xml:space="preserve">La fonctionnalité la plus importante et enthousiasmante, et probablement la plus attendue, a été intégrée dans ce nouveau noyau TYPO3 à temps pour la sortie : les Tableaux de bord.</w:t>
      </w:r>
    </w:p>
    <w:p w:rsidR="00000000" w:rsidDel="00000000" w:rsidP="00000000" w:rsidRDefault="00000000" w:rsidRPr="00000000" w14:paraId="0000000E">
      <w:pPr>
        <w:rPr/>
      </w:pPr>
      <w:r w:rsidDel="00000000" w:rsidR="00000000" w:rsidRPr="00000000">
        <w:rPr>
          <w:rtl w:val="0"/>
        </w:rPr>
        <w:t xml:space="preserve">Le tableau de bord donne à chaque utilisateur un aperçu rapide des informations importantes relatives au système et à son état. Leur information est diffusée dans des widgets, disponibles dans une large gamme de types et styles existants de base. </w:t>
      </w:r>
    </w:p>
    <w:p w:rsidR="00000000" w:rsidDel="00000000" w:rsidP="00000000" w:rsidRDefault="00000000" w:rsidRPr="00000000" w14:paraId="0000000F">
      <w:pPr>
        <w:rPr/>
      </w:pPr>
      <w:r w:rsidDel="00000000" w:rsidR="00000000" w:rsidRPr="00000000">
        <w:rPr>
          <w:rtl w:val="0"/>
        </w:rPr>
        <w:t xml:space="preserve">Certains de ces widgets sont inclus dans le noyau de TYPO3 : tutoriel de démarrage, flux des actualités TYPO3 ou encore informations basiques sur l’instance de TYPO3. Les développeurs ont en complément la possibilité de créer leurs propres widgets, afin que les utilisateurs du back-office TYPO3 puissent non seulement configurer facilement différents tableaux de bord et naviguer entre eux, mais également ajouter, retirer et même réarranger les widgets selon leurs besoins.</w:t>
      </w:r>
    </w:p>
    <w:p w:rsidR="00000000" w:rsidDel="00000000" w:rsidP="00000000" w:rsidRDefault="00000000" w:rsidRPr="00000000" w14:paraId="00000010">
      <w:pPr>
        <w:pStyle w:val="Heading2"/>
        <w:rPr/>
      </w:pPr>
      <w:bookmarkStart w:colFirst="0" w:colLast="0" w:name="_fylred8yxvem" w:id="4"/>
      <w:bookmarkEnd w:id="4"/>
      <w:r w:rsidDel="00000000" w:rsidR="00000000" w:rsidRPr="00000000">
        <w:rPr>
          <w:rtl w:val="0"/>
        </w:rPr>
        <w:t xml:space="preserve">Gabarits des email en HTML</w:t>
      </w:r>
    </w:p>
    <w:p w:rsidR="00000000" w:rsidDel="00000000" w:rsidP="00000000" w:rsidRDefault="00000000" w:rsidRPr="00000000" w14:paraId="00000011">
      <w:pPr>
        <w:rPr/>
      </w:pPr>
      <w:r w:rsidDel="00000000" w:rsidR="00000000" w:rsidRPr="00000000">
        <w:rPr>
          <w:rtl w:val="0"/>
        </w:rPr>
        <w:t xml:space="preserve">Alors que les messages système de TYPO3 étaient jusqu’ici envoyés en texte brut, cette nouvelle version majeure du CMS permet désormais d’envoyer des emails élaborés grâce à des gabarits HTML et texte brut basés sur le moteur de gabarit Fluid. De nombreux messages générés par le noyau de TYPO3 utilisent le nouveau format, comme par exemple, la notification de connexion d’un utilisateur au back-office ou de changement d’étape d’un élément d’un espace de travail. </w:t>
      </w:r>
    </w:p>
    <w:p w:rsidR="00000000" w:rsidDel="00000000" w:rsidP="00000000" w:rsidRDefault="00000000" w:rsidRPr="00000000" w14:paraId="00000012">
      <w:pPr>
        <w:rPr/>
      </w:pPr>
      <w:r w:rsidDel="00000000" w:rsidR="00000000" w:rsidRPr="00000000">
        <w:rPr>
          <w:rtl w:val="0"/>
        </w:rPr>
        <w:t xml:space="preserve">Mais ce n’est pas tout : en modifiant le chemin par défaut des fichiers de gabarit Fluid, les développeurs et les intégrateurs peuvent mettre en place leurs propres messages. Imaginez les notification générées avec vos couleurs et le logo de votre marque !</w:t>
      </w:r>
    </w:p>
    <w:p w:rsidR="00000000" w:rsidDel="00000000" w:rsidP="00000000" w:rsidRDefault="00000000" w:rsidRPr="00000000" w14:paraId="00000013">
      <w:pPr>
        <w:pStyle w:val="Heading2"/>
        <w:rPr/>
      </w:pPr>
      <w:bookmarkStart w:colFirst="0" w:colLast="0" w:name="_1sl3elpq2uka" w:id="5"/>
      <w:bookmarkEnd w:id="5"/>
      <w:r w:rsidDel="00000000" w:rsidR="00000000" w:rsidRPr="00000000">
        <w:rPr>
          <w:rtl w:val="0"/>
        </w:rPr>
        <w:t xml:space="preserve">Nouvelle injection de dépendances et délégation d’événements</w:t>
      </w:r>
    </w:p>
    <w:p w:rsidR="00000000" w:rsidDel="00000000" w:rsidP="00000000" w:rsidRDefault="00000000" w:rsidRPr="00000000" w14:paraId="00000014">
      <w:pPr>
        <w:rPr/>
      </w:pPr>
      <w:r w:rsidDel="00000000" w:rsidR="00000000" w:rsidRPr="00000000">
        <w:rPr>
          <w:rtl w:val="0"/>
        </w:rPr>
        <w:t xml:space="preserve">La dixième version majeure est parfaite pour l’introduction de technologies modernes. L’utilisation de normes robustes et établies au sein du noyau de TYPO3 est bénéfique dans deux domaines logiciels de première importance : l’« injection de dépendances » (DI) et la « délégation d’événements » (PSR-14). Ces technologies permettent aux développeurs, et plus spécialement les créateurs d’extensions, d’étendre les fonctionnalités du noyau et du système, ou de réaliser leurs solutions plus rapidement en leur donnant accès à une interface pratique et moderne, compatible et cohérente avec d’autres autres systèmes.</w:t>
      </w:r>
    </w:p>
    <w:p w:rsidR="00000000" w:rsidDel="00000000" w:rsidP="00000000" w:rsidRDefault="00000000" w:rsidRPr="00000000" w14:paraId="00000015">
      <w:pPr>
        <w:pStyle w:val="Heading2"/>
        <w:rPr/>
      </w:pPr>
      <w:bookmarkStart w:colFirst="0" w:colLast="0" w:name="_darajp7wxd48" w:id="6"/>
      <w:bookmarkEnd w:id="6"/>
      <w:r w:rsidDel="00000000" w:rsidR="00000000" w:rsidRPr="00000000">
        <w:rPr>
          <w:rtl w:val="0"/>
        </w:rPr>
        <w:t xml:space="preserve">Vie privée et sécurité améliorées</w:t>
      </w:r>
    </w:p>
    <w:p w:rsidR="00000000" w:rsidDel="00000000" w:rsidP="00000000" w:rsidRDefault="00000000" w:rsidRPr="00000000" w14:paraId="00000016">
      <w:pPr>
        <w:rPr/>
      </w:pPr>
      <w:r w:rsidDel="00000000" w:rsidR="00000000" w:rsidRPr="00000000">
        <w:rPr>
          <w:rtl w:val="0"/>
        </w:rPr>
        <w:t xml:space="preserve">Toute amélioration qui renforce la sécurité d’un site web, et protège la vie privée de ses utilisateurs, est cruciale, peu importe sa taille ! TYPO3 supporte maintenant la restriction des cookies à un site (SameSite) afin d’améliorer le respect de la vie privée. </w:t>
      </w:r>
    </w:p>
    <w:p w:rsidR="00000000" w:rsidDel="00000000" w:rsidP="00000000" w:rsidRDefault="00000000" w:rsidRPr="00000000" w14:paraId="00000017">
      <w:pPr>
        <w:rPr/>
      </w:pPr>
      <w:r w:rsidDel="00000000" w:rsidR="00000000" w:rsidRPr="00000000">
        <w:rPr>
          <w:rtl w:val="0"/>
        </w:rPr>
        <w:t xml:space="preserve">Dans le même ordre d’idée, chacun des liens externes traité par TypoLink possède désormais un attribut rel="noopener noreferrer", mis en place par défaut. Une brèche de sécurité supplémentaire corrigée par cette version 10.</w:t>
      </w:r>
    </w:p>
    <w:p w:rsidR="00000000" w:rsidDel="00000000" w:rsidP="00000000" w:rsidRDefault="00000000" w:rsidRPr="00000000" w14:paraId="00000018">
      <w:pPr>
        <w:rPr/>
      </w:pPr>
      <w:r w:rsidDel="00000000" w:rsidR="00000000" w:rsidRPr="00000000">
        <w:rPr>
          <w:rtl w:val="0"/>
        </w:rPr>
        <w:t xml:space="preserve">Et en parlant sécurité, l’une des préoccupation majeure de TYPO3, la nouvelle version du CMS permet de chiffrer tous les mots de passe à l’aide de salage et d'algorithmes fort, comme Argon2i et PBKDF2.</w:t>
      </w:r>
    </w:p>
    <w:p w:rsidR="00000000" w:rsidDel="00000000" w:rsidP="00000000" w:rsidRDefault="00000000" w:rsidRPr="00000000" w14:paraId="00000019">
      <w:pPr>
        <w:pStyle w:val="Heading2"/>
        <w:rPr/>
      </w:pPr>
      <w:bookmarkStart w:colFirst="0" w:colLast="0" w:name="_5pqj7orolu9i" w:id="7"/>
      <w:bookmarkEnd w:id="7"/>
      <w:r w:rsidDel="00000000" w:rsidR="00000000" w:rsidRPr="00000000">
        <w:rPr>
          <w:rtl w:val="0"/>
        </w:rPr>
        <w:t xml:space="preserve">Gestion des utilisateurs back-office facilitée</w:t>
      </w:r>
    </w:p>
    <w:p w:rsidR="00000000" w:rsidDel="00000000" w:rsidP="00000000" w:rsidRDefault="00000000" w:rsidRPr="00000000" w14:paraId="0000001A">
      <w:pPr>
        <w:rPr/>
      </w:pPr>
      <w:r w:rsidDel="00000000" w:rsidR="00000000" w:rsidRPr="00000000">
        <w:rPr>
          <w:rtl w:val="0"/>
        </w:rPr>
        <w:t xml:space="preserve">Les comptes utilisateur du back-office sont l’un des plus important ensemble de données d’un système TYPO3. Gérer ces comptes en y incluant les informations utilisateurs et les permissions associées n’est pas simple, si vous n’avez pas une vue d’ensemble claire et organisée de ces données. </w:t>
      </w:r>
    </w:p>
    <w:p w:rsidR="00000000" w:rsidDel="00000000" w:rsidP="00000000" w:rsidRDefault="00000000" w:rsidRPr="00000000" w14:paraId="0000001B">
      <w:pPr>
        <w:rPr/>
      </w:pPr>
      <w:r w:rsidDel="00000000" w:rsidR="00000000" w:rsidRPr="00000000">
        <w:rPr>
          <w:rtl w:val="0"/>
        </w:rPr>
        <w:t xml:space="preserve">Le module d’utilisateurs back-office fournit une nouvelle vue détaillée aux administrateurs TYPO3. Cette vue affiche les informations basiques des comptes, telles que le nom réel, adresse email, et dates de validité à son début, puis détaille tous les groupes, sous-groupes, permissions, montages de base et fichiers, types de pages permis, accès en lecture et écriture au tables, etc. en deuxième partie d’écran. Gérer les utilisateurs n’a jamais été si simple et direct.</w:t>
      </w:r>
    </w:p>
    <w:p w:rsidR="00000000" w:rsidDel="00000000" w:rsidP="00000000" w:rsidRDefault="00000000" w:rsidRPr="00000000" w14:paraId="0000001C">
      <w:pPr>
        <w:pStyle w:val="Heading2"/>
        <w:rPr/>
      </w:pPr>
      <w:bookmarkStart w:colFirst="0" w:colLast="0" w:name="_4x0r45ub5q19" w:id="8"/>
      <w:bookmarkEnd w:id="8"/>
      <w:r w:rsidDel="00000000" w:rsidR="00000000" w:rsidRPr="00000000">
        <w:rPr>
          <w:rtl w:val="0"/>
        </w:rPr>
        <w:t xml:space="preserve">Plus de liens cassés grâce au Validateur de liens</w:t>
      </w:r>
    </w:p>
    <w:p w:rsidR="00000000" w:rsidDel="00000000" w:rsidP="00000000" w:rsidRDefault="00000000" w:rsidRPr="00000000" w14:paraId="0000001D">
      <w:pPr>
        <w:rPr/>
      </w:pPr>
      <w:r w:rsidDel="00000000" w:rsidR="00000000" w:rsidRPr="00000000">
        <w:rPr>
          <w:rtl w:val="0"/>
        </w:rPr>
        <w:t xml:space="preserve">Configuré comme tâche planifiée de TYPO3, le Validateur de liens détecte les liens cassés dans tous le système. Cette fonctionnalité indispensable est encore étendue et supporte les pages, fichiers et même les liens externes. Ces liens externes peuvent être maintenant validés à la volée.</w:t>
      </w:r>
    </w:p>
    <w:p w:rsidR="00000000" w:rsidDel="00000000" w:rsidP="00000000" w:rsidRDefault="00000000" w:rsidRPr="00000000" w14:paraId="0000001E">
      <w:pPr>
        <w:pStyle w:val="Heading2"/>
        <w:rPr/>
      </w:pPr>
      <w:bookmarkStart w:colFirst="0" w:colLast="0" w:name="_utgk6dg183s1" w:id="9"/>
      <w:bookmarkEnd w:id="9"/>
      <w:r w:rsidDel="00000000" w:rsidR="00000000" w:rsidRPr="00000000">
        <w:rPr>
          <w:rtl w:val="0"/>
        </w:rPr>
        <w:t xml:space="preserve">Plus facile : Démarrer avec TYPO3</w:t>
      </w:r>
    </w:p>
    <w:p w:rsidR="00000000" w:rsidDel="00000000" w:rsidP="00000000" w:rsidRDefault="00000000" w:rsidRPr="00000000" w14:paraId="0000001F">
      <w:pPr>
        <w:rPr/>
      </w:pPr>
      <w:r w:rsidDel="00000000" w:rsidR="00000000" w:rsidRPr="00000000">
        <w:rPr>
          <w:rtl w:val="0"/>
        </w:rPr>
        <w:t xml:space="preserve">La remarquable expérience utilisateur de TYPO3 provient non seulement de ses capacités intégrées, mais également de la qualité de l’intégration des sites et extensions . </w:t>
      </w:r>
    </w:p>
    <w:p w:rsidR="00000000" w:rsidDel="00000000" w:rsidP="00000000" w:rsidRDefault="00000000" w:rsidRPr="00000000" w14:paraId="00000020">
      <w:pPr>
        <w:rPr/>
      </w:pPr>
      <w:r w:rsidDel="00000000" w:rsidR="00000000" w:rsidRPr="00000000">
        <w:rPr>
          <w:rtl w:val="0"/>
        </w:rPr>
        <w:t xml:space="preserve">Avec cette 10</w:t>
      </w:r>
      <w:r w:rsidDel="00000000" w:rsidR="00000000" w:rsidRPr="00000000">
        <w:rPr>
          <w:vertAlign w:val="superscript"/>
          <w:rtl w:val="0"/>
        </w:rPr>
        <w:t xml:space="preserve">ème</w:t>
      </w:r>
      <w:r w:rsidDel="00000000" w:rsidR="00000000" w:rsidRPr="00000000">
        <w:rPr>
          <w:rtl w:val="0"/>
        </w:rPr>
        <w:t xml:space="preserve"> version majeure, démarrer avec TYPO3 n’aura jamais été aussi facile. L’arborescence des pages, calquée sur l’explorateur Windows classique, est toujours utilisée dans le back-office pour gérer et maintenir le site et son contenu de façon moderne et structurée. </w:t>
      </w:r>
    </w:p>
    <w:p w:rsidR="00000000" w:rsidDel="00000000" w:rsidP="00000000" w:rsidRDefault="00000000" w:rsidRPr="00000000" w14:paraId="00000021">
      <w:pPr>
        <w:rPr/>
      </w:pPr>
      <w:r w:rsidDel="00000000" w:rsidR="00000000" w:rsidRPr="00000000">
        <w:rPr>
          <w:rtl w:val="0"/>
        </w:rPr>
        <w:t xml:space="preserve">Dès les premiers écrans, les intégrateurs peuvent interagir avec l’interface de configuration globale du site, agir sur sa configuration multilingue, le contrôle de ses accès, ses espaces de travail et tous les éléments internes gérés dans la zone d’administration. Les contributeurs explorent la zone d’administration, créent du contenu et gèrent les fichiers. </w:t>
      </w:r>
    </w:p>
    <w:p w:rsidR="00000000" w:rsidDel="00000000" w:rsidP="00000000" w:rsidRDefault="00000000" w:rsidRPr="00000000" w14:paraId="00000022">
      <w:pPr>
        <w:rPr/>
      </w:pPr>
      <w:r w:rsidDel="00000000" w:rsidR="00000000" w:rsidRPr="00000000">
        <w:rPr>
          <w:rtl w:val="0"/>
        </w:rPr>
        <w:t xml:space="preserve">La gestion des sites, permettant la configuration de nouveaux sites – incluant le multi-site et le multilinguisme – entièrement depuis l’interface utilisateur a été étendue et stabilisée. Elle permet aux nouveaux venus dans le monde de TYPO3 de démarrer facilement et obtenir un sentiment de familiarité avec le système dès le premier clic.</w:t>
      </w:r>
    </w:p>
    <w:p w:rsidR="00000000" w:rsidDel="00000000" w:rsidP="00000000" w:rsidRDefault="00000000" w:rsidRPr="00000000" w14:paraId="00000023">
      <w:pPr>
        <w:pStyle w:val="Heading2"/>
        <w:rPr/>
      </w:pPr>
      <w:bookmarkStart w:colFirst="0" w:colLast="0" w:name="_urbybk7ethm4" w:id="10"/>
      <w:bookmarkEnd w:id="10"/>
      <w:r w:rsidDel="00000000" w:rsidR="00000000" w:rsidRPr="00000000">
        <w:rPr>
          <w:rtl w:val="0"/>
        </w:rPr>
        <w:t xml:space="preserve">Maintenance et assistance pour 6 années complètes</w:t>
      </w:r>
    </w:p>
    <w:p w:rsidR="00000000" w:rsidDel="00000000" w:rsidP="00000000" w:rsidRDefault="00000000" w:rsidRPr="00000000" w14:paraId="00000024">
      <w:pPr>
        <w:rPr/>
      </w:pPr>
      <w:r w:rsidDel="00000000" w:rsidR="00000000" w:rsidRPr="00000000">
        <w:rPr>
          <w:rtl w:val="0"/>
        </w:rPr>
        <w:t xml:space="preserve">La 10ème version majeure de TYPO3 sera supportée pendant six années complètes. Les trois premières années gratuitement par le communauté TYPO3 – 1,5 ans de maintenance régulière complète et 1,5 ans de corrections prioritaires (sécurité et mises à jour critiques). Le support étendu à long terme (ELTS) payant sera disponible jusqu’au 20 avril 2026.</w:t>
      </w:r>
    </w:p>
    <w:p w:rsidR="00000000" w:rsidDel="00000000" w:rsidP="00000000" w:rsidRDefault="00000000" w:rsidRPr="00000000" w14:paraId="00000025">
      <w:pPr>
        <w:pStyle w:val="Heading2"/>
        <w:rPr/>
      </w:pPr>
      <w:bookmarkStart w:colFirst="0" w:colLast="0" w:name="_gyy90aqnzuf6" w:id="11"/>
      <w:bookmarkEnd w:id="11"/>
      <w:r w:rsidDel="00000000" w:rsidR="00000000" w:rsidRPr="00000000">
        <w:rPr>
          <w:rtl w:val="0"/>
        </w:rPr>
        <w:t xml:space="preserve">Informations générale du produit</w:t>
      </w:r>
    </w:p>
    <w:p w:rsidR="00000000" w:rsidDel="00000000" w:rsidP="00000000" w:rsidRDefault="00000000" w:rsidRPr="00000000" w14:paraId="00000026">
      <w:pPr>
        <w:rPr/>
      </w:pPr>
      <w:r w:rsidDel="00000000" w:rsidR="00000000" w:rsidRPr="00000000">
        <w:rPr>
          <w:rtl w:val="0"/>
        </w:rPr>
        <w:t xml:space="preserve">Vous pouvez télécharger et en savoir plus à propos de typo3 sur </w:t>
      </w:r>
      <w:hyperlink r:id="rId6">
        <w:r w:rsidDel="00000000" w:rsidR="00000000" w:rsidRPr="00000000">
          <w:rPr>
            <w:u w:val="single"/>
            <w:rtl w:val="0"/>
          </w:rPr>
          <w:t xml:space="preserve">typo3.org</w:t>
        </w:r>
      </w:hyperlink>
      <w:r w:rsidDel="00000000" w:rsidR="00000000" w:rsidRPr="00000000">
        <w:rPr>
          <w:rtl w:val="0"/>
        </w:rPr>
        <w:t xml:space="preserve">. Pour les services liés, visitez la liste des partenaires de la TYPO3 Company sur </w:t>
      </w:r>
      <w:hyperlink r:id="rId7">
        <w:r w:rsidDel="00000000" w:rsidR="00000000" w:rsidRPr="00000000">
          <w:rPr>
            <w:u w:val="single"/>
            <w:rtl w:val="0"/>
          </w:rPr>
          <w:t xml:space="preserve">typo3.com</w:t>
        </w:r>
      </w:hyperlink>
      <w:r w:rsidDel="00000000" w:rsidR="00000000" w:rsidRPr="00000000">
        <w:rPr>
          <w:rtl w:val="0"/>
        </w:rPr>
        <w:t xml:space="preserve">. L’accès au programme payant de support à long terme étendu (ELTS) pour les version LTS plus anciennes y est aussi disponible.</w:t>
      </w:r>
    </w:p>
    <w:p w:rsidR="00000000" w:rsidDel="00000000" w:rsidP="00000000" w:rsidRDefault="00000000" w:rsidRPr="00000000" w14:paraId="00000027">
      <w:pPr>
        <w:pStyle w:val="Heading2"/>
        <w:rPr>
          <w:rFonts w:ascii="Source Sans Pro SemiBold" w:cs="Source Sans Pro SemiBold" w:eastAsia="Source Sans Pro SemiBold" w:hAnsi="Source Sans Pro SemiBold"/>
        </w:rPr>
      </w:pPr>
      <w:bookmarkStart w:colFirst="0" w:colLast="0" w:name="_io98pmfhqolk" w:id="12"/>
      <w:bookmarkEnd w:id="12"/>
      <w:r w:rsidDel="00000000" w:rsidR="00000000" w:rsidRPr="00000000">
        <w:rPr>
          <w:rtl w:val="0"/>
        </w:rPr>
        <w:t xml:space="preserve">À propos de l’Association TYPO3 et de TYPO3 GmbH</w:t>
      </w: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L’Association T</w:t>
      </w:r>
      <w:r w:rsidDel="00000000" w:rsidR="00000000" w:rsidRPr="00000000">
        <w:rPr>
          <w:b w:val="1"/>
          <w:rtl w:val="0"/>
        </w:rPr>
        <w:t xml:space="preserve">YPO3</w:t>
      </w:r>
      <w:r w:rsidDel="00000000" w:rsidR="00000000" w:rsidRPr="00000000">
        <w:rPr>
          <w:rtl w:val="0"/>
        </w:rPr>
        <w:t xml:space="preserve"> coordonne et finance le développement à long terme de TYPO3 CMS. Elle est une organisation à but non lucratif mettant gratuitement un logiciel à disposition du public. L’Association TYPO3 est une association selon le droit suisse fondée par les membres de Communauté TYPO3 en novembre 2004. Son siège social est à Baar ZG, Suisse. L’association est apolitique et non liée à un courant religieux. Les informations concernant ses membres, ses objectifs, et les opportunités de financement sont disponibles à sur </w:t>
      </w:r>
      <w:hyperlink r:id="rId8">
        <w:r w:rsidDel="00000000" w:rsidR="00000000" w:rsidRPr="00000000">
          <w:rPr>
            <w:u w:val="single"/>
            <w:rtl w:val="0"/>
          </w:rPr>
          <w:t xml:space="preserve">typo3.org/project/association/</w:t>
        </w:r>
      </w:hyperlink>
      <w:r w:rsidDel="00000000" w:rsidR="00000000" w:rsidRPr="00000000">
        <w:rPr>
          <w:rtl w:val="0"/>
        </w:rPr>
        <w:t xml:space="preserve"> (en anglais).</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TYPO3 GmbH</w:t>
      </w:r>
      <w:r w:rsidDel="00000000" w:rsidR="00000000" w:rsidRPr="00000000">
        <w:rPr>
          <w:rtl w:val="0"/>
        </w:rPr>
        <w:t xml:space="preserve"> est une société de service crée par l’Association TYPO3 dans le but de fournir des services d’assistance et d’assumer le développement du logiciel TYPO3 CMS. Plus d’information à propos de la société TYPO3, appelée aussi TYPO3 Company, à l’adresse </w:t>
      </w:r>
      <w:hyperlink r:id="rId9">
        <w:r w:rsidDel="00000000" w:rsidR="00000000" w:rsidRPr="00000000">
          <w:rPr>
            <w:u w:val="single"/>
            <w:rtl w:val="0"/>
          </w:rPr>
          <w:t xml:space="preserve">typo3.com</w:t>
        </w:r>
      </w:hyperlink>
      <w:r w:rsidDel="00000000" w:rsidR="00000000" w:rsidRPr="00000000">
        <w:rPr>
          <w:rtl w:val="0"/>
        </w:rPr>
        <w:t xml:space="preserve"> (en anglais)</w:t>
      </w: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rFonts w:ascii="Source Sans Pro SemiBold" w:cs="Source Sans Pro SemiBold" w:eastAsia="Source Sans Pro SemiBold" w:hAnsi="Source Sans Pro SemiBold"/>
          <w:sz w:val="32"/>
          <w:szCs w:val="32"/>
        </w:rPr>
      </w:pPr>
      <w:r w:rsidDel="00000000" w:rsidR="00000000" w:rsidRPr="00000000">
        <w:rPr>
          <w:rFonts w:ascii="Source Sans Pro SemiBold" w:cs="Source Sans Pro SemiBold" w:eastAsia="Source Sans Pro SemiBold" w:hAnsi="Source Sans Pro SemiBold"/>
          <w:sz w:val="32"/>
          <w:szCs w:val="32"/>
          <w:rtl w:val="0"/>
        </w:rPr>
        <w:t xml:space="preserve">Contact presse (en anglais)</w:t>
      </w:r>
    </w:p>
    <w:p w:rsidR="00000000" w:rsidDel="00000000" w:rsidP="00000000" w:rsidRDefault="00000000" w:rsidRPr="00000000" w14:paraId="0000002E">
      <w:pPr>
        <w:rPr/>
      </w:pPr>
      <w:r w:rsidDel="00000000" w:rsidR="00000000" w:rsidRPr="00000000">
        <w:rPr>
          <w:rtl w:val="0"/>
        </w:rPr>
        <w:t xml:space="preserve">TYPO3 GmbH</w:t>
      </w:r>
    </w:p>
    <w:p w:rsidR="00000000" w:rsidDel="00000000" w:rsidP="00000000" w:rsidRDefault="00000000" w:rsidRPr="00000000" w14:paraId="0000002F">
      <w:pPr>
        <w:rPr/>
      </w:pPr>
      <w:r w:rsidDel="00000000" w:rsidR="00000000" w:rsidRPr="00000000">
        <w:rPr>
          <w:rtl w:val="0"/>
        </w:rPr>
        <w:t xml:space="preserve">Marco Tiel</w:t>
      </w:r>
    </w:p>
    <w:p w:rsidR="00000000" w:rsidDel="00000000" w:rsidP="00000000" w:rsidRDefault="00000000" w:rsidRPr="00000000" w14:paraId="00000030">
      <w:pPr>
        <w:rPr/>
      </w:pPr>
      <w:hyperlink r:id="rId10">
        <w:r w:rsidDel="00000000" w:rsidR="00000000" w:rsidRPr="00000000">
          <w:rPr>
            <w:u w:val="single"/>
            <w:rtl w:val="0"/>
          </w:rPr>
          <w:t xml:space="preserve">press@typo3.com</w:t>
        </w:r>
      </w:hyperlink>
      <w:r w:rsidDel="00000000" w:rsidR="00000000" w:rsidRPr="00000000">
        <w:rPr>
          <w:rtl w:val="0"/>
        </w:rPr>
        <w:t xml:space="preserve"> </w:t>
        <w:br w:type="textWrapping"/>
        <w:t xml:space="preserve">+49 211 205436-46</w:t>
      </w:r>
    </w:p>
    <w:p w:rsidR="00000000" w:rsidDel="00000000" w:rsidP="00000000" w:rsidRDefault="00000000" w:rsidRPr="00000000" w14:paraId="00000031">
      <w:pPr>
        <w:rPr/>
      </w:pPr>
      <w:r w:rsidDel="00000000" w:rsidR="00000000" w:rsidRPr="00000000">
        <w:rPr>
          <w:rtl w:val="0"/>
        </w:rPr>
      </w:r>
    </w:p>
    <w:sectPr>
      <w:headerReference r:id="rId11" w:type="default"/>
      <w:headerReference r:id="rId12" w:type="first"/>
      <w:footerReference r:id="rId13" w:type="default"/>
      <w:footerReference r:id="rId14" w:type="first"/>
      <w:pgSz w:h="16834" w:w="11909"/>
      <w:pgMar w:bottom="283.46456692913387" w:top="850.3937007874016" w:left="1417.3228346456694" w:right="1133.8582677165355"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1"/>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4">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5">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36">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7">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8">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9">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2"/>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0">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1">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42">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3">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4">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45">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3B">
    <w:pPr>
      <w:widowControl w:val="0"/>
      <w:spacing w:line="240" w:lineRule="auto"/>
      <w:jc w:val="left"/>
      <w:rPr/>
    </w:pPr>
    <w:r w:rsidDel="00000000" w:rsidR="00000000" w:rsidRPr="00000000">
      <w:rPr>
        <w:rtl w:val="0"/>
      </w:rPr>
    </w:r>
  </w:p>
  <w:p w:rsidR="00000000" w:rsidDel="00000000" w:rsidP="00000000" w:rsidRDefault="00000000" w:rsidRPr="00000000" w14:paraId="0000003C">
    <w:pPr>
      <w:widowControl w:val="0"/>
      <w:spacing w:line="240" w:lineRule="auto"/>
      <w:jc w:val="left"/>
      <w:rPr/>
    </w:pPr>
    <w:r w:rsidDel="00000000" w:rsidR="00000000" w:rsidRPr="00000000">
      <w:rPr>
        <w:rtl w:val="0"/>
      </w:rPr>
    </w:r>
  </w:p>
  <w:p w:rsidR="00000000" w:rsidDel="00000000" w:rsidP="00000000" w:rsidRDefault="00000000" w:rsidRPr="00000000" w14:paraId="0000003D">
    <w:pPr>
      <w:widowControl w:val="0"/>
      <w:spacing w:line="240" w:lineRule="auto"/>
      <w:jc w:val="left"/>
      <w:rPr/>
    </w:pPr>
    <w:r w:rsidDel="00000000" w:rsidR="00000000" w:rsidRPr="00000000">
      <w:rPr>
        <w:rtl w:val="0"/>
      </w:rPr>
    </w:r>
  </w:p>
  <w:p w:rsidR="00000000" w:rsidDel="00000000" w:rsidP="00000000" w:rsidRDefault="00000000" w:rsidRPr="00000000" w14:paraId="0000003E">
    <w:pPr>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Source Sans Pro SemiBold" w:cs="Source Sans Pro SemiBold" w:eastAsia="Source Sans Pro SemiBold" w:hAnsi="Source Sans Pro SemiBold"/>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rFonts w:ascii="Source Sans Pro SemiBold" w:cs="Source Sans Pro SemiBold" w:eastAsia="Source Sans Pro SemiBold" w:hAnsi="Source Sans Pro SemiBold"/>
      <w:color w:val="515151"/>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press@typo3.com"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ypo3.com"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typo3.org" TargetMode="External"/><Relationship Id="rId7" Type="http://schemas.openxmlformats.org/officeDocument/2006/relationships/hyperlink" Target="https://typo3.com" TargetMode="External"/><Relationship Id="rId8" Type="http://schemas.openxmlformats.org/officeDocument/2006/relationships/hyperlink" Target="https://typo3.org/project/associ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