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widowControl w:val="0"/>
        <w:spacing w:line="240" w:lineRule="auto"/>
        <w:contextualSpacing w:val="0"/>
        <w:rPr>
          <w:rFonts w:ascii="Arial" w:cs="Arial" w:eastAsia="Arial" w:hAnsi="Arial"/>
        </w:rPr>
      </w:pPr>
      <w:bookmarkStart w:colFirst="0" w:colLast="0" w:name="_cgsks9ktf48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Вийшов реліз TYPO3 v9 LTS. Відповідність вимогам GDPR та вдосконалений мультисайт включно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widowControl w:val="0"/>
        <w:spacing w:line="240" w:lineRule="auto"/>
        <w:contextualSpacing w:val="0"/>
        <w:rPr>
          <w:rFonts w:ascii="Arial" w:cs="Arial" w:eastAsia="Arial" w:hAnsi="Arial"/>
        </w:rPr>
      </w:pPr>
      <w:bookmarkStart w:colFirst="0" w:colLast="0" w:name="_dsylxvfbwex4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Спільнота TYPO3 опублікувала нову Long Term Support версію системи управління контентом TYPO3. Створена на базі PHP платформа знайшла широке застосування на корпоративному ринку у всьому світі. Нова версія TYPO3 буде підтримуватися на протязі наступних шести років.</w:t>
      </w:r>
    </w:p>
    <w:p w:rsidR="00000000" w:rsidDel="00000000" w:rsidP="00000000" w:rsidRDefault="00000000" w:rsidRPr="00000000" w14:paraId="00000003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Баар, Швейцарія, 2 жовтня 2018 року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«Версія 9 LTS є ще одним доказом постійної уваги TYPO3 до створення масштабованих та надійних платформ з відкритим кодом», - говорить президент Асоціації TYPO3 Олів'є Добберкау. «Характерно, що цей реліз, як і кожен з попередніх, був опублікований вчасно».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«Це найкращий час, щоб обрати TYPO3 для вашого веб-сайту», - говорить Маттіас Шрайбер, виконавчий директор сервісної компанії TYPO3. «Наші партнерські агентства надають CMS на передовому рівні технічного розвитку».</w:t>
      </w:r>
    </w:p>
    <w:p w:rsidR="00000000" w:rsidDel="00000000" w:rsidP="00000000" w:rsidRDefault="00000000" w:rsidRPr="00000000" w14:paraId="00000008">
      <w:pPr>
        <w:pStyle w:val="Heading2"/>
        <w:widowControl w:val="0"/>
        <w:spacing w:line="240" w:lineRule="auto"/>
        <w:contextualSpacing w:val="0"/>
        <w:rPr>
          <w:rFonts w:ascii="Arial" w:cs="Arial" w:eastAsia="Arial" w:hAnsi="Arial"/>
        </w:rPr>
      </w:pPr>
      <w:bookmarkStart w:colFirst="0" w:colLast="0" w:name="_nn670t15giaa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Безпека і конфіденційність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Новий реліз включає в себе більше 100 функцій, котрі спрощують управління веб-сайтом та роблять його більш захищеним. Згідно до вимог GDPR, TYPO3 тепер  підтримує анонімність IP-адрес, YouTube відео без cookie файлів, а також можливість «з коробки» автоматично видаляти неактивних користувачів.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Безпека завжди являється пріоритетом для TYPO3, тому паролі шифруються з використанням криптографічних «солей» і потужних алгоритмів, таких як Argon2i і PBKDF2.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contextualSpacing w:val="0"/>
        <w:rPr>
          <w:rFonts w:ascii="Arial" w:cs="Arial" w:eastAsia="Arial" w:hAnsi="Arial"/>
        </w:rPr>
      </w:pPr>
      <w:bookmarkStart w:colFirst="0" w:colLast="0" w:name="_vidsl5f5uqhk" w:id="3"/>
      <w:bookmarkEnd w:id="3"/>
      <w:r w:rsidDel="00000000" w:rsidR="00000000" w:rsidRPr="00000000">
        <w:rPr>
          <w:rtl w:val="0"/>
        </w:rPr>
        <w:t xml:space="preserve">SEO, мультисайт та оновлення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Платформа містить ряд кращих SEO-орієнтованих практик. Дружні для пошукових систем URL-адреси тісно взаємопов’язані з користувацьким інтерфейсом. TYPO3 висловлює подяку університетам  Ростока, Базеля, Вени, Хоенхайму та Вупперталя, Університету Оснабрюка, Технічному Університету  Мюнхена за спонсорування значної частини розробки.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TYPO3 завжди підтримувала кілька веб-сайтів в рамках однієї інсталяції. Спосіб опрацювання мультисайту тепер покращено з метою економії часу адміністраторів сайту.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Розробники мають змогу розпочинати проекти швидше, адже TYPO3 CMS тепер підтримує SQLite,  популярного file-based рішення, підтримуване PHP. І це на додаток до довгострокової підтримки MySQL, MariaDB, MSSQL і PostgreSQL.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Цей реліз значно полегшує процес оновлення системи. Новий extension scanner визначає порушення та застарілість у користувальницькому коді, пропонує відповідну документацію та рекомендований шлях міграції.</w:t>
      </w:r>
    </w:p>
    <w:p w:rsidR="00000000" w:rsidDel="00000000" w:rsidP="00000000" w:rsidRDefault="00000000" w:rsidRPr="00000000" w14:paraId="00000014">
      <w:pPr>
        <w:pStyle w:val="Heading2"/>
        <w:widowControl w:val="0"/>
        <w:spacing w:line="240" w:lineRule="auto"/>
        <w:contextualSpacing w:val="0"/>
        <w:rPr/>
      </w:pPr>
      <w:bookmarkStart w:colFirst="0" w:colLast="0" w:name="_ntjgu8ppx8vh" w:id="4"/>
      <w:bookmarkEnd w:id="4"/>
      <w:r w:rsidDel="00000000" w:rsidR="00000000" w:rsidRPr="00000000">
        <w:rPr>
          <w:rtl w:val="0"/>
        </w:rPr>
        <w:t xml:space="preserve">Інформація про продукт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Ви можете завантажити та дізнатися докладніше про TYPO3 на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typo3.org</w:t>
        </w:r>
      </w:hyperlink>
      <w:r w:rsidDel="00000000" w:rsidR="00000000" w:rsidRPr="00000000">
        <w:rPr>
          <w:rtl w:val="0"/>
        </w:rPr>
        <w:t xml:space="preserve">. Для замовлення послуг відвідайте список комерційних партнерів TYPO3 на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typo3.com</w:t>
        </w:r>
      </w:hyperlink>
      <w:r w:rsidDel="00000000" w:rsidR="00000000" w:rsidRPr="00000000">
        <w:rPr>
          <w:rtl w:val="0"/>
        </w:rPr>
        <w:t xml:space="preserve">, де також можна придбати доступ до платної програми Extended Long Term Support (ELTS) для більш старих версій TYPO3 LTS.</w:t>
      </w:r>
    </w:p>
    <w:p w:rsidR="00000000" w:rsidDel="00000000" w:rsidP="00000000" w:rsidRDefault="00000000" w:rsidRPr="00000000" w14:paraId="00000016">
      <w:pPr>
        <w:pStyle w:val="Heading2"/>
        <w:widowControl w:val="0"/>
        <w:spacing w:line="240" w:lineRule="auto"/>
        <w:contextualSpacing w:val="0"/>
        <w:rPr/>
      </w:pPr>
      <w:bookmarkStart w:colFirst="0" w:colLast="0" w:name="_xyn1tvzbef1r" w:id="5"/>
      <w:bookmarkEnd w:id="5"/>
      <w:r w:rsidDel="00000000" w:rsidR="00000000" w:rsidRPr="00000000">
        <w:rPr>
          <w:rtl w:val="0"/>
        </w:rPr>
        <w:t xml:space="preserve">Про Асоціацію TYPO3 та TYPO3 GmbH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Асоціація TYPO3 координує і фінансує довгостроковий розвиток CMS TYPO3. Це некомерційна організація, яка надає програмне забезпечення безкоштовно. Асоціація TYPO3 є об'єднанням відповідно до швейцарського законодавства, яке було засноване членами спільноти TYPO3 у листопаді 2004 року. Її штаб-квартира розташована в місті Баар, Швейцарія. Асоціація TYPO3 є позапартійною та конфесійно нейтральною. Більш детальну інформацію про учасників, цілі та можливості фінансування можна знайти за адресою: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typo3.org/project/association/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TYPO3 GmbH - це сервісна компанія, створена Асоціацією TYPO3 для надання послуг підтримки та розробки програмного забезпечення TYPO3 CMS. Детальніше про компанію TYPO3 можна знайти на сайті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typo3.com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Press Contact:</w:t>
      </w:r>
    </w:p>
    <w:p w:rsidR="00000000" w:rsidDel="00000000" w:rsidP="00000000" w:rsidRDefault="00000000" w:rsidRPr="00000000" w14:paraId="0000001D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press@typo3.com</w:t>
        </w:r>
      </w:hyperlink>
      <w:r w:rsidDel="00000000" w:rsidR="00000000" w:rsidRPr="00000000">
        <w:rPr>
          <w:rtl w:val="0"/>
        </w:rPr>
        <w:t xml:space="preserve"> </w:t>
        <w:br w:type="textWrapping"/>
        <w:t xml:space="preserve">+49 (0)211 20 54 36 0</w:t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har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contextualSpacing w:val="0"/>
      <w:jc w:val="lef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right"/>
      <w:tblLayout w:type="fixed"/>
      <w:tblLook w:val="0600"/>
    </w:tblPr>
    <w:tblGrid>
      <w:gridCol w:w="3960"/>
      <w:gridCol w:w="2280"/>
      <w:gridCol w:w="3120"/>
      <w:tblGridChange w:id="0">
        <w:tblGrid>
          <w:gridCol w:w="3960"/>
          <w:gridCol w:w="2280"/>
          <w:gridCol w:w="3120"/>
        </w:tblGrid>
      </w:tblGridChange>
    </w:tblGrid>
    <w:t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typo3.com  •  typo3.org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D">
          <w:pPr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color w:val="666666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contextualSpacing w:val="0"/>
      <w:jc w:val="lef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contextualSpacing w:val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9360.0" w:type="dxa"/>
      <w:jc w:val="right"/>
      <w:tblLayout w:type="fixed"/>
      <w:tblLook w:val="0600"/>
    </w:tblPr>
    <w:tblGrid>
      <w:gridCol w:w="3960"/>
      <w:gridCol w:w="2280"/>
      <w:gridCol w:w="3120"/>
      <w:tblGridChange w:id="0">
        <w:tblGrid>
          <w:gridCol w:w="3960"/>
          <w:gridCol w:w="2280"/>
          <w:gridCol w:w="3120"/>
        </w:tblGrid>
      </w:tblGridChange>
    </w:tblGrid>
    <w:t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30">
          <w:pPr>
            <w:widowControl w:val="0"/>
            <w:spacing w:line="240" w:lineRule="auto"/>
            <w:contextualSpacing w:val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typo3.com  •  typo3.org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31">
          <w:pPr>
            <w:widowControl w:val="0"/>
            <w:spacing w:line="240" w:lineRule="auto"/>
            <w:contextualSpacing w:val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32">
          <w:pPr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color w:val="666666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contextualSpacing w:val="0"/>
      <w:jc w:val="lef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0.0" w:type="pct"/>
      <w:tblLayout w:type="fixed"/>
      <w:tblLook w:val="0600"/>
    </w:tblPr>
    <w:tblGrid>
      <w:gridCol w:w="3120"/>
      <w:gridCol w:w="3960"/>
      <w:gridCol w:w="2280"/>
      <w:tblGridChange w:id="0">
        <w:tblGrid>
          <w:gridCol w:w="3120"/>
          <w:gridCol w:w="3960"/>
          <w:gridCol w:w="2280"/>
        </w:tblGrid>
      </w:tblGridChange>
    </w:tblGrid>
    <w:t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1">
          <w:pPr>
            <w:contextualSpacing w:val="0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490663" cy="421064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23809" l="10500" r="12500" t="244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663" cy="42106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TYPO3 GmbH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Am Wehrhahn 41</w:t>
          </w:r>
        </w:p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D-40211 Düsseldorf</w:t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Germany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TYPO3 Association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Sihlbruggstrasse 105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CH-6340 Baar</w:t>
            <w:br w:type="textWrapping"/>
            <w:t xml:space="preserve">Switzerland</w:t>
          </w:r>
        </w:p>
      </w:tc>
    </w:tr>
  </w:tbl>
  <w:p w:rsidR="00000000" w:rsidDel="00000000" w:rsidP="00000000" w:rsidRDefault="00000000" w:rsidRPr="00000000" w14:paraId="00000029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Share" w:cs="Share" w:eastAsia="Share" w:hAnsi="Share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Share" w:cs="Share" w:eastAsia="Share" w:hAnsi="Share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press@typo3.com" TargetMode="External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ypo3.com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typo3.org/" TargetMode="External"/><Relationship Id="rId7" Type="http://schemas.openxmlformats.org/officeDocument/2006/relationships/hyperlink" Target="https://typo3.com/" TargetMode="External"/><Relationship Id="rId8" Type="http://schemas.openxmlformats.org/officeDocument/2006/relationships/hyperlink" Target="https://typo3.org/project/associatio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re-regular.ttf"/><Relationship Id="rId2" Type="http://schemas.openxmlformats.org/officeDocument/2006/relationships/font" Target="fonts/Share-bold.ttf"/><Relationship Id="rId3" Type="http://schemas.openxmlformats.org/officeDocument/2006/relationships/font" Target="fonts/Share-italic.ttf"/><Relationship Id="rId4" Type="http://schemas.openxmlformats.org/officeDocument/2006/relationships/font" Target="fonts/Shar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