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widowControl w:val="0"/>
        <w:spacing w:line="240" w:lineRule="auto"/>
        <w:contextualSpacing w:val="0"/>
        <w:rPr/>
      </w:pPr>
      <w:bookmarkStart w:colFirst="0" w:colLast="0" w:name="_cgsks9ktf48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Выпущен релиз TYPO3 v9 LTS, включая требования GDPR и улучшенный мультисайт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widowControl w:val="0"/>
        <w:spacing w:line="240" w:lineRule="auto"/>
        <w:contextualSpacing w:val="0"/>
        <w:rPr/>
      </w:pPr>
      <w:bookmarkStart w:colFirst="0" w:colLast="0" w:name="_dsylxvfbwex4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Сообщество TYPO3 выпустило новую Long Term Support версию системы управления контентом TYPO3, разработанную на базе PHP. Платформа широко используется в корпоративном сегменте по всему миру. Новая версия TYPO3 будет поддерживаться на протяжении следующих шести лет.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Баар, Швейцария, 2 октября 2018 года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«Версия 9 LTS является еще одним доказательством постоянного внимания TYPO3 к созданию масштабируемых и надежных платформ с открытым исходным кодом », - говорит президент Ассоциации TYPO3 Оливье Добберкау. «Характерно, что этот релиз, как и каждый предшествующий ему, вышел вовремя».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«Это наилучшее время, чтобы выбрать TYPO3 для вашего следующего веб-сайта», - говорит Матиас Шрайбер, исполнительный директор сервисной компании TYPO3. «Наши партнерские агентства предоставляют CMS на передовом уровне технического развития».</w:t>
      </w:r>
    </w:p>
    <w:p w:rsidR="00000000" w:rsidDel="00000000" w:rsidP="00000000" w:rsidRDefault="00000000" w:rsidRPr="00000000" w14:paraId="00000008">
      <w:pPr>
        <w:pStyle w:val="Heading2"/>
        <w:widowControl w:val="0"/>
        <w:spacing w:line="240" w:lineRule="auto"/>
        <w:contextualSpacing w:val="0"/>
        <w:rPr/>
      </w:pPr>
      <w:bookmarkStart w:colFirst="0" w:colLast="0" w:name="_nn670t15giaa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Безопасность и конфиденциальность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Новый релиз включает в себя более 100 функций, которые упрощают управление веб-сайтом и делают его более защищенным. Согласно требованиям GDPR, TYPO3 теперь  поддерживает анонимность IP-адресов, YouTube роликов без файлов cookie, а также возможность «из коробки» автоматически удалять неактивных пользователей.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Безопасность всегда является приоритетом для TYPO3, поэтому все пароли шифруются с использованием криптографических «солей» и мощных алгоритмов, таких как Argon2i и PBKDF2.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line="240" w:lineRule="auto"/>
        <w:contextualSpacing w:val="0"/>
        <w:rPr/>
      </w:pPr>
      <w:bookmarkStart w:colFirst="0" w:colLast="0" w:name="_vidsl5f5uqhk" w:id="3"/>
      <w:bookmarkEnd w:id="3"/>
      <w:r w:rsidDel="00000000" w:rsidR="00000000" w:rsidRPr="00000000">
        <w:rPr>
          <w:rFonts w:ascii="Arial" w:cs="Arial" w:eastAsia="Arial" w:hAnsi="Arial"/>
          <w:rtl w:val="0"/>
        </w:rPr>
        <w:t xml:space="preserve">SEO, мультисайт и обновления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Платформа включает ряд лучших SEO-ориентированных практик. Дружелюбные для поисковых систем URL-адреса тесно взаимосвязаны с пользовательским интерфейсом. TYPO3 благодарит университеты Ростока, Базеля, Вены, Хоэнхайма и Вупперталя, Университет Оснабрюка, Технический Университет Мюнхена за спонсорство в значительной части разработки.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TYPO3 всегда поддерживала несколько веб-сайтов в рамках одной установки ядра. Способ обработки мультисайта теперь переписан и улучшен таким образом, чтобы экономить время администраторов сайта.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Разработчики смогут запускать новые проекты быстрее, так как TYPO3 CMS теперь поддерживает SQLite, популярное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облегченное </w:t>
      </w:r>
      <w:r w:rsidDel="00000000" w:rsidR="00000000" w:rsidRPr="00000000">
        <w:rPr>
          <w:rtl w:val="0"/>
        </w:rPr>
        <w:t xml:space="preserve">file-based решение, поддерживаемое изначально на PHP. И это в дополнение к долгосрочной поддержке MySQL, MariaDB, MSSQL и PostgreSQL.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Данный релиз значительно облегчает процесс обновления системы. Новый extension scanner выявит важные изменения и устаревший код используемых расширений, а также предложит соответствующую документацию и рекомендации по миграции. </w:t>
      </w:r>
    </w:p>
    <w:p w:rsidR="00000000" w:rsidDel="00000000" w:rsidP="00000000" w:rsidRDefault="00000000" w:rsidRPr="00000000" w14:paraId="00000014">
      <w:pPr>
        <w:pStyle w:val="Heading2"/>
        <w:widowControl w:val="0"/>
        <w:spacing w:line="240" w:lineRule="auto"/>
        <w:contextualSpacing w:val="0"/>
        <w:rPr/>
      </w:pPr>
      <w:bookmarkStart w:colFirst="0" w:colLast="0" w:name="_ntjgu8ppx8vh" w:id="4"/>
      <w:bookmarkEnd w:id="4"/>
      <w:r w:rsidDel="00000000" w:rsidR="00000000" w:rsidRPr="00000000">
        <w:rPr>
          <w:rFonts w:ascii="Arial" w:cs="Arial" w:eastAsia="Arial" w:hAnsi="Arial"/>
          <w:rtl w:val="0"/>
        </w:rPr>
        <w:t xml:space="preserve">Информация о продукте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Вы можете скачать и узнать подробнее о TYPO3 на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typo3.org</w:t>
        </w:r>
      </w:hyperlink>
      <w:r w:rsidDel="00000000" w:rsidR="00000000" w:rsidRPr="00000000">
        <w:rPr>
          <w:rtl w:val="0"/>
        </w:rPr>
        <w:t xml:space="preserve">. Для заказа услуг посетите список коммерческих партнеров TYPO3 на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  <w:t xml:space="preserve">, где также можно приобрести доступ к платной программе Extended Long Term Support (ELTS) для более ранних версий TYPO3 LTS.</w:t>
      </w:r>
    </w:p>
    <w:p w:rsidR="00000000" w:rsidDel="00000000" w:rsidP="00000000" w:rsidRDefault="00000000" w:rsidRPr="00000000" w14:paraId="00000016">
      <w:pPr>
        <w:pStyle w:val="Heading2"/>
        <w:widowControl w:val="0"/>
        <w:spacing w:line="240" w:lineRule="auto"/>
        <w:contextualSpacing w:val="0"/>
        <w:rPr/>
      </w:pPr>
      <w:bookmarkStart w:colFirst="0" w:colLast="0" w:name="_xyn1tvzbef1r" w:id="5"/>
      <w:bookmarkEnd w:id="5"/>
      <w:r w:rsidDel="00000000" w:rsidR="00000000" w:rsidRPr="00000000">
        <w:rPr>
          <w:rFonts w:ascii="Arial" w:cs="Arial" w:eastAsia="Arial" w:hAnsi="Arial"/>
          <w:rtl w:val="0"/>
        </w:rPr>
        <w:t xml:space="preserve">Об Ассоциации TYPO3 и TYPO3 GmbH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Ассоциация TYPO3 координирует и финансирует долгосрочное развитие CMS TYPO3. Это некоммерческая организация, предоставляющая бесплатное программное обеспечение для общественности. Ассоциация TYPO3 является ассоциацией в соответствии с законодательством Швейцарии, основана членами сообщества в ноябре 2004 года. Штаб-квартира ассоциации расположена в городе Бааре, Швейцария. Ассоциация TYPO3 является непартийной и нейтральной с точки зрения какого-либо вероисповедания. Более подробную информацию об участниках, целях и возможностях финансирования можно найти по адресу: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typo3.org/project/association/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TYPO3 GmbH - это сервисная компания, созданная Ассоциацией TYPO3 для предоставления услуг поддержки и принятия решений о разработке программного обеспечения TYPO3 CMS. Подробнее о компании TYPO3 можно узнать на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Press Contact:</w:t>
      </w:r>
    </w:p>
    <w:p w:rsidR="00000000" w:rsidDel="00000000" w:rsidP="00000000" w:rsidRDefault="00000000" w:rsidRPr="00000000" w14:paraId="0000001D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press@typo3.com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+49 (0)211 20 54 36 0</w:t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ar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right"/>
      <w:tblLayout w:type="fixed"/>
      <w:tblLook w:val="0600"/>
    </w:tblPr>
    <w:tblGrid>
      <w:gridCol w:w="3960"/>
      <w:gridCol w:w="2280"/>
      <w:gridCol w:w="3120"/>
      <w:tblGridChange w:id="0">
        <w:tblGrid>
          <w:gridCol w:w="3960"/>
          <w:gridCol w:w="2280"/>
          <w:gridCol w:w="312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typo3.com  •  typo3.org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D">
          <w:pPr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contextualSpacing w:val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right"/>
      <w:tblLayout w:type="fixed"/>
      <w:tblLook w:val="0600"/>
    </w:tblPr>
    <w:tblGrid>
      <w:gridCol w:w="3960"/>
      <w:gridCol w:w="2280"/>
      <w:gridCol w:w="3120"/>
      <w:tblGridChange w:id="0">
        <w:tblGrid>
          <w:gridCol w:w="3960"/>
          <w:gridCol w:w="2280"/>
          <w:gridCol w:w="312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0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typo3.com  •  typo3.org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1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2">
          <w:pPr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contextualSpacing w:val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pct"/>
      <w:tblLayout w:type="fixed"/>
      <w:tblLook w:val="0600"/>
    </w:tblPr>
    <w:tblGrid>
      <w:gridCol w:w="3120"/>
      <w:gridCol w:w="3960"/>
      <w:gridCol w:w="2280"/>
      <w:tblGridChange w:id="0">
        <w:tblGrid>
          <w:gridCol w:w="3120"/>
          <w:gridCol w:w="3960"/>
          <w:gridCol w:w="228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1">
          <w:pPr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90663" cy="42106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23809" l="10500" r="12500" t="244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663" cy="4210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 GmbH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Am Wehrhahn 41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D-40211 Düsseldorf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Germany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 Association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Sihlbruggstrasse 105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CH-6340 Baar</w:t>
            <w:br w:type="textWrapping"/>
            <w:t xml:space="preserve">Switzerland</w:t>
          </w:r>
        </w:p>
      </w:tc>
    </w:tr>
  </w:tbl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hare" w:cs="Share" w:eastAsia="Share" w:hAnsi="Share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rFonts w:ascii="Share" w:cs="Share" w:eastAsia="Share" w:hAnsi="Share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Share" w:cs="Share" w:eastAsia="Share" w:hAnsi="Share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press@typo3.com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ypo3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ypo3.org/" TargetMode="External"/><Relationship Id="rId7" Type="http://schemas.openxmlformats.org/officeDocument/2006/relationships/hyperlink" Target="https://typo3.com/" TargetMode="External"/><Relationship Id="rId8" Type="http://schemas.openxmlformats.org/officeDocument/2006/relationships/hyperlink" Target="https://typo3.org/project/associ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re-regular.ttf"/><Relationship Id="rId2" Type="http://schemas.openxmlformats.org/officeDocument/2006/relationships/font" Target="fonts/Share-bold.ttf"/><Relationship Id="rId3" Type="http://schemas.openxmlformats.org/officeDocument/2006/relationships/font" Target="fonts/Share-italic.ttf"/><Relationship Id="rId4" Type="http://schemas.openxmlformats.org/officeDocument/2006/relationships/font" Target="fonts/Shar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