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rFonts w:ascii="Share" w:cs="Share" w:eastAsia="Share" w:hAnsi="Share"/>
        </w:rPr>
      </w:pPr>
      <w:bookmarkStart w:colFirst="0" w:colLast="0" w:name="_99wvizr2zhcd" w:id="0"/>
      <w:bookmarkEnd w:id="0"/>
      <w:r w:rsidDel="00000000" w:rsidR="00000000" w:rsidRPr="00000000">
        <w:rPr>
          <w:rFonts w:ascii="Share" w:cs="Share" w:eastAsia="Share" w:hAnsi="Share"/>
          <w:rtl w:val="0"/>
        </w:rPr>
        <w:t xml:space="preserve">TYPO3 v9 LTS</w:t>
      </w:r>
      <w:r w:rsidDel="00000000" w:rsidR="00000000" w:rsidRPr="00000000">
        <w:rPr>
          <w:rFonts w:ascii="Share" w:cs="Share" w:eastAsia="Share" w:hAnsi="Share"/>
          <w:rtl w:val="0"/>
        </w:rPr>
        <w:t xml:space="preserve"> uitgebracht. </w:t>
        <w:br w:type="textWrapping"/>
        <w:t xml:space="preserve">Inclusief GDPR compliance en verbeterde multisite</w:t>
      </w:r>
      <w:r w:rsidDel="00000000" w:rsidR="00000000" w:rsidRPr="00000000">
        <w:rPr>
          <w:rtl w:val="0"/>
        </w:rPr>
      </w:r>
    </w:p>
    <w:p w:rsidR="00000000" w:rsidDel="00000000" w:rsidP="00000000" w:rsidRDefault="00000000" w:rsidRPr="00000000" w14:paraId="00000001">
      <w:pPr>
        <w:pStyle w:val="Subtitle"/>
        <w:contextualSpacing w:val="0"/>
        <w:rPr>
          <w:rFonts w:ascii="Share" w:cs="Share" w:eastAsia="Share" w:hAnsi="Share"/>
        </w:rPr>
      </w:pPr>
      <w:bookmarkStart w:colFirst="0" w:colLast="0" w:name="_pd1shagap1u0" w:id="1"/>
      <w:bookmarkEnd w:id="1"/>
      <w:r w:rsidDel="00000000" w:rsidR="00000000" w:rsidRPr="00000000">
        <w:rPr>
          <w:rFonts w:ascii="Share" w:cs="Share" w:eastAsia="Share" w:hAnsi="Share"/>
          <w:rtl w:val="0"/>
        </w:rPr>
        <w:t xml:space="preserve">De TYPO3 gemeenschap heeft een nieuwe Lange Termijn Support versie van het TYPO3 Content Management Systeem uitgebracht. TYPO3 is een op PHP gebaseerd web-publicatie-platform wat wereldwijd veelvuldig gebruikt wordt in de zakelijke markt. Deze nieuwe versie wordt voor 6 jaar ondersteund.</w:t>
      </w:r>
    </w:p>
    <w:p w:rsidR="00000000" w:rsidDel="00000000" w:rsidP="00000000" w:rsidRDefault="00000000" w:rsidRPr="00000000" w14:paraId="00000002">
      <w:pPr>
        <w:contextualSpacing w:val="0"/>
        <w:rPr>
          <w:i w:val="1"/>
        </w:rPr>
      </w:pPr>
      <w:r w:rsidDel="00000000" w:rsidR="00000000" w:rsidRPr="00000000">
        <w:rPr>
          <w:i w:val="1"/>
          <w:rtl w:val="0"/>
        </w:rPr>
        <w:t xml:space="preserve">Baar, Zwitserland, 2 oktober 2018</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“Versie 9 LTS is wederom een bewijs van de voortdurende focus van TYPO3 op het het maken van een schaalbare en betrouwbare opensource oplossing voor web publicatie”, zegt TYPO3 associatie voorzitter Olivier Dobberkau. “Het is tekenend dat deze versie net als de voorgaande versies, op het vooraf afgesproken moment zijn uitgebracht.”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“Er was niet eerder een geschikter moment om voor je volgende website het gebruik van TYPO3 te overwegen”, zegt Mathias Schreiber, CEO van het TYPO3 bedrijf. “Onze partners leveren een CMS wat voorop loopt in technische ontwikkeling”.</w:t>
      </w:r>
    </w:p>
    <w:p w:rsidR="00000000" w:rsidDel="00000000" w:rsidP="00000000" w:rsidRDefault="00000000" w:rsidRPr="00000000" w14:paraId="00000007">
      <w:pPr>
        <w:pStyle w:val="Heading2"/>
        <w:contextualSpacing w:val="0"/>
        <w:rPr>
          <w:rFonts w:ascii="Share" w:cs="Share" w:eastAsia="Share" w:hAnsi="Share"/>
        </w:rPr>
      </w:pPr>
      <w:bookmarkStart w:colFirst="0" w:colLast="0" w:name="_w28kkwpym7wo" w:id="2"/>
      <w:bookmarkEnd w:id="2"/>
      <w:r w:rsidDel="00000000" w:rsidR="00000000" w:rsidRPr="00000000">
        <w:rPr>
          <w:rFonts w:ascii="Share" w:cs="Share" w:eastAsia="Share" w:hAnsi="Share"/>
          <w:rtl w:val="0"/>
        </w:rPr>
        <w:t xml:space="preserve">Nadruk op beveiliging en privacy</w:t>
      </w:r>
    </w:p>
    <w:p w:rsidR="00000000" w:rsidDel="00000000" w:rsidP="00000000" w:rsidRDefault="00000000" w:rsidRPr="00000000" w14:paraId="00000008">
      <w:pPr>
        <w:contextualSpacing w:val="0"/>
        <w:rPr/>
      </w:pPr>
      <w:r w:rsidDel="00000000" w:rsidR="00000000" w:rsidRPr="00000000">
        <w:rPr>
          <w:rtl w:val="0"/>
        </w:rPr>
        <w:t xml:space="preserve">Deze nieuwe versie bevat meer dan 100 functies die er voor zorgen dat het beheren van een moderne website makkelijker en veiliger wordt. Daaronder valt ook GDPR compliance. TYPO3 ondersteunt nu het anonimiseren van IP-adressen en cookie-vrije YouTube video’s zonder dat hier iets voor gedaan hoeft te worden. Daarnaast kunnen inactieve gebruikers automatisch verwijderd worden.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Veiligheid heeft altijd de nadruk bij TYPO3 en alle wachtwoorden worden standaard beveiligd met cryptografische sleutels en industrie-sterke algoritmes zoals Argon2i en PBKDF2.</w:t>
      </w:r>
    </w:p>
    <w:p w:rsidR="00000000" w:rsidDel="00000000" w:rsidP="00000000" w:rsidRDefault="00000000" w:rsidRPr="00000000" w14:paraId="0000000B">
      <w:pPr>
        <w:pStyle w:val="Heading2"/>
        <w:contextualSpacing w:val="0"/>
        <w:rPr/>
      </w:pPr>
      <w:bookmarkStart w:colFirst="0" w:colLast="0" w:name="_gd7n3jcqufmu" w:id="3"/>
      <w:bookmarkEnd w:id="3"/>
      <w:r w:rsidDel="00000000" w:rsidR="00000000" w:rsidRPr="00000000">
        <w:rPr>
          <w:rtl w:val="0"/>
        </w:rPr>
        <w:t xml:space="preserve">SEO, Multisite en ontwikkeling</w:t>
      </w:r>
    </w:p>
    <w:p w:rsidR="00000000" w:rsidDel="00000000" w:rsidP="00000000" w:rsidRDefault="00000000" w:rsidRPr="00000000" w14:paraId="0000000C">
      <w:pPr>
        <w:contextualSpacing w:val="0"/>
        <w:rPr/>
      </w:pPr>
      <w:r w:rsidDel="00000000" w:rsidR="00000000" w:rsidRPr="00000000">
        <w:rPr>
          <w:rtl w:val="0"/>
        </w:rPr>
        <w:t xml:space="preserve">Een aantal van de SEO-gerelateerde best-practice oplossingen zijn nu standaard geactiveerd. Zo zijn leesbare URL’s nu in de fundamenten van TYPO3 verankerd en voorzien van een eenvoudige gebruikersinterface.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TYPO3 wil graag de universiteit van Rostock, Basel, Wenen, Hohenheim en Wuppertal, de hogeschool Osnabrück en de technische universiteit van München bedanken voor het sponsoren van een groot deel van de ontwikkeltijd.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TYPO3 heeft altijd meerdere websites ondersteund vanuit een enkele installatie. De manier waarop de sites worden beheerd is herschreven en verbeterd om tijd te besparen voor website beheerders.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Ontwikkelaars zullen sneller nieuwe projecten kunnen starten gezien TYPO3 CMS nu SQLite ondersteund. Dit is een populaire licht-gewicht, op bestanden gebaseerd database systeem wat standaard ondersteund wordt door PHP. SQLite wordt daarmee toegevoegd aan de groeiende lijst van ondersteunde database systemen. Op deze lijst stond reeds: MySQL, MariaDB, MSSQL en PostgreSQL.</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Met deze versie is daarbij ook nooit eerder zo eenvoudig geweest om te upgraden. Een nieuwe extensie-scanner detecteert code die onderhevig is aan wijzigingen die ervoor kunnen zorgen dat de functionaliteit niet meer naar behoren werkt. Daarbij wordt verwezen naar de juiste documentatie en wordt een migratiepad aanbevolen.</w:t>
      </w:r>
    </w:p>
    <w:p w:rsidR="00000000" w:rsidDel="00000000" w:rsidP="00000000" w:rsidRDefault="00000000" w:rsidRPr="00000000" w14:paraId="00000015">
      <w:pPr>
        <w:pStyle w:val="Heading2"/>
        <w:contextualSpacing w:val="0"/>
        <w:rPr/>
      </w:pPr>
      <w:bookmarkStart w:colFirst="0" w:colLast="0" w:name="_nlienrhp0vkt" w:id="4"/>
      <w:bookmarkEnd w:id="4"/>
      <w:r w:rsidDel="00000000" w:rsidR="00000000" w:rsidRPr="00000000">
        <w:rPr>
          <w:rtl w:val="0"/>
        </w:rPr>
        <w:t xml:space="preserve">Product informatie</w:t>
      </w:r>
    </w:p>
    <w:p w:rsidR="00000000" w:rsidDel="00000000" w:rsidP="00000000" w:rsidRDefault="00000000" w:rsidRPr="00000000" w14:paraId="00000016">
      <w:pPr>
        <w:contextualSpacing w:val="0"/>
        <w:rPr/>
      </w:pPr>
      <w:r w:rsidDel="00000000" w:rsidR="00000000" w:rsidRPr="00000000">
        <w:rPr>
          <w:rtl w:val="0"/>
        </w:rPr>
        <w:t xml:space="preserve">Meer informatie over TYPO3 is te vinden op </w:t>
      </w:r>
      <w:hyperlink r:id="rId6">
        <w:r w:rsidDel="00000000" w:rsidR="00000000" w:rsidRPr="00000000">
          <w:rPr>
            <w:color w:val="1155cc"/>
            <w:u w:val="single"/>
            <w:rtl w:val="0"/>
          </w:rPr>
          <w:t xml:space="preserve">typo3.org</w:t>
        </w:r>
      </w:hyperlink>
      <w:r w:rsidDel="00000000" w:rsidR="00000000" w:rsidRPr="00000000">
        <w:rPr>
          <w:rtl w:val="0"/>
        </w:rPr>
        <w:t xml:space="preserve">. Daar kun je ook de laatste versie downloaden. Voor TYPO3 gerelateerde dienstverlening kan je de lijst met commerciële partners bekijken op de website van het TYPO3 bedrijf op </w:t>
      </w:r>
      <w:hyperlink r:id="rId7">
        <w:r w:rsidDel="00000000" w:rsidR="00000000" w:rsidRPr="00000000">
          <w:rPr>
            <w:color w:val="1155cc"/>
            <w:u w:val="single"/>
            <w:rtl w:val="0"/>
          </w:rPr>
          <w:t xml:space="preserve">typo3.com</w:t>
        </w:r>
      </w:hyperlink>
      <w:r w:rsidDel="00000000" w:rsidR="00000000" w:rsidRPr="00000000">
        <w:rPr>
          <w:rtl w:val="0"/>
        </w:rPr>
        <w:t xml:space="preserve">.  Bij deze partners kunt u tevens terecht voor een betaalde uitbreiding van de Lange Termijn Support (ELTS) voor oude versies.</w:t>
      </w:r>
      <w:r w:rsidDel="00000000" w:rsidR="00000000" w:rsidRPr="00000000">
        <w:rPr>
          <w:rtl w:val="0"/>
        </w:rPr>
      </w:r>
    </w:p>
    <w:p w:rsidR="00000000" w:rsidDel="00000000" w:rsidP="00000000" w:rsidRDefault="00000000" w:rsidRPr="00000000" w14:paraId="00000017">
      <w:pPr>
        <w:pStyle w:val="Heading2"/>
        <w:contextualSpacing w:val="0"/>
        <w:rPr/>
      </w:pPr>
      <w:bookmarkStart w:colFirst="0" w:colLast="0" w:name="_a3cppynwow8p" w:id="5"/>
      <w:bookmarkEnd w:id="5"/>
      <w:r w:rsidDel="00000000" w:rsidR="00000000" w:rsidRPr="00000000">
        <w:rPr>
          <w:rtl w:val="0"/>
        </w:rPr>
        <w:t xml:space="preserve">Over de TYPO3 associatie en TYPO3 GmbH</w:t>
      </w:r>
    </w:p>
    <w:p w:rsidR="00000000" w:rsidDel="00000000" w:rsidP="00000000" w:rsidRDefault="00000000" w:rsidRPr="00000000" w14:paraId="00000018">
      <w:pPr>
        <w:contextualSpacing w:val="0"/>
        <w:rPr/>
      </w:pPr>
      <w:r w:rsidDel="00000000" w:rsidR="00000000" w:rsidRPr="00000000">
        <w:rPr>
          <w:rtl w:val="0"/>
        </w:rPr>
        <w:t xml:space="preserve">De </w:t>
      </w:r>
      <w:r w:rsidDel="00000000" w:rsidR="00000000" w:rsidRPr="00000000">
        <w:rPr>
          <w:b w:val="1"/>
          <w:rtl w:val="0"/>
        </w:rPr>
        <w:t xml:space="preserve">TYPO3 associatie</w:t>
      </w:r>
      <w:r w:rsidDel="00000000" w:rsidR="00000000" w:rsidRPr="00000000">
        <w:rPr>
          <w:rtl w:val="0"/>
        </w:rPr>
        <w:t xml:space="preserve"> coördineert en bekostigd de lange-termijn ontwikkeling van TYPO3 CMS. Het is een non-profit organisatie die gratis software uitbrengt. De TYPO3 associatie is in november 2004 opgericht door de leden van de TYPO3 gemeenschap. Het hoofdkantoor is gevestigd in Baar, Zwitserland. De TYPO3 associatie is volledig onafhankelijke organisatie. Meer informatie over de leden, doelstellingen en de sponsor mogelijkheden zijn te vinden op </w:t>
      </w:r>
      <w:hyperlink r:id="rId8">
        <w:r w:rsidDel="00000000" w:rsidR="00000000" w:rsidRPr="00000000">
          <w:rPr>
            <w:color w:val="1155cc"/>
            <w:u w:val="single"/>
            <w:rtl w:val="0"/>
          </w:rPr>
          <w:t xml:space="preserve">typo3.org/project/association/</w:t>
        </w:r>
      </w:hyperlink>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b w:val="1"/>
          <w:rtl w:val="0"/>
        </w:rPr>
        <w:t xml:space="preserve">TYPO3 GmbH</w:t>
      </w:r>
      <w:r w:rsidDel="00000000" w:rsidR="00000000" w:rsidRPr="00000000">
        <w:rPr>
          <w:rtl w:val="0"/>
        </w:rPr>
        <w:t xml:space="preserve"> is opgericht door de TYPO3 associatie om ondersteunende diensten aan te bieden en de ontwikkeling van het TYPO3 CMS te coördineren. Meer informatie over het TYPO3 bedrijf kan worden gevonden op </w:t>
      </w:r>
      <w:hyperlink r:id="rId9">
        <w:r w:rsidDel="00000000" w:rsidR="00000000" w:rsidRPr="00000000">
          <w:rPr>
            <w:color w:val="1155cc"/>
            <w:u w:val="single"/>
            <w:rtl w:val="0"/>
          </w:rPr>
          <w:t xml:space="preserve">typo3.com</w:t>
        </w:r>
      </w:hyperlink>
      <w:r w:rsidDel="00000000" w:rsidR="00000000" w:rsidRPr="00000000">
        <w:rPr>
          <w:rtl w:val="0"/>
        </w:rPr>
        <w:t xml:space="preserve">. </w:t>
      </w:r>
    </w:p>
    <w:sectPr>
      <w:headerReference r:id="rId10" w:type="default"/>
      <w:headerReference r:id="rId11" w:type="first"/>
      <w:footerReference r:id="rId12" w:type="default"/>
      <w:footerReference r:id="rId13"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ar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rPr>
        <w:color w:val="666666"/>
        <w:sz w:val="18"/>
        <w:szCs w:val="18"/>
      </w:rPr>
    </w:pPr>
    <w:r w:rsidDel="00000000" w:rsidR="00000000" w:rsidRPr="00000000">
      <w:rPr>
        <w:rtl w:val="0"/>
      </w:rPr>
    </w:r>
  </w:p>
  <w:tbl>
    <w:tblPr>
      <w:tblStyle w:val="Table1"/>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D">
          <w:pPr>
            <w:widowControl w:val="0"/>
            <w:spacing w:line="240" w:lineRule="auto"/>
            <w:contextualSpacing w:val="0"/>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1E">
          <w:pPr>
            <w:widowControl w:val="0"/>
            <w:spacing w:line="240" w:lineRule="auto"/>
            <w:contextualSpacing w:val="0"/>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F">
          <w:pPr>
            <w:contextualSpacing w:val="0"/>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2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pPr>
    <w:r w:rsidDel="00000000" w:rsidR="00000000" w:rsidRPr="00000000">
      <w:rPr>
        <w:rtl w:val="0"/>
      </w:rPr>
    </w:r>
  </w:p>
  <w:tbl>
    <w:tblPr>
      <w:tblStyle w:val="Table2"/>
      <w:tblW w:w="9360.0" w:type="dxa"/>
      <w:jc w:val="left"/>
      <w:tblInd w:w="0.0" w:type="pct"/>
      <w:tblLayout w:type="fixed"/>
      <w:tblLook w:val="0600"/>
    </w:tblPr>
    <w:tblGrid>
      <w:gridCol w:w="3120"/>
      <w:gridCol w:w="3960"/>
      <w:gridCol w:w="2280"/>
      <w:tblGridChange w:id="0">
        <w:tblGrid>
          <w:gridCol w:w="3120"/>
          <w:gridCol w:w="3960"/>
          <w:gridCol w:w="22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2">
          <w:pPr>
            <w:contextualSpacing w:val="0"/>
            <w:rPr/>
          </w:pPr>
          <w:r w:rsidDel="00000000" w:rsidR="00000000" w:rsidRPr="00000000">
            <w:rPr/>
            <w:drawing>
              <wp:inline distB="114300" distT="114300" distL="114300" distR="114300">
                <wp:extent cx="1490663" cy="421064"/>
                <wp:effectExtent b="0" l="0" r="0" t="0"/>
                <wp:docPr id="1" name="image2.png"/>
                <a:graphic>
                  <a:graphicData uri="http://schemas.openxmlformats.org/drawingml/2006/picture">
                    <pic:pic>
                      <pic:nvPicPr>
                        <pic:cNvPr id="0" name="image2.png"/>
                        <pic:cNvPicPr preferRelativeResize="0"/>
                      </pic:nvPicPr>
                      <pic:blipFill>
                        <a:blip r:embed="rId1"/>
                        <a:srcRect b="23809" l="10500" r="12500" t="24404"/>
                        <a:stretch>
                          <a:fillRect/>
                        </a:stretch>
                      </pic:blipFill>
                      <pic:spPr>
                        <a:xfrm>
                          <a:off x="0" y="0"/>
                          <a:ext cx="1490663" cy="421064"/>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3">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TYPO3 GmbH</w:t>
          </w:r>
        </w:p>
        <w:p w:rsidR="00000000" w:rsidDel="00000000" w:rsidP="00000000" w:rsidRDefault="00000000" w:rsidRPr="00000000" w14:paraId="00000024">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Am Wehrhahn 41</w:t>
          </w:r>
        </w:p>
        <w:p w:rsidR="00000000" w:rsidDel="00000000" w:rsidP="00000000" w:rsidRDefault="00000000" w:rsidRPr="00000000" w14:paraId="00000025">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D-40211 Düsseldorf</w:t>
          </w:r>
        </w:p>
        <w:p w:rsidR="00000000" w:rsidDel="00000000" w:rsidP="00000000" w:rsidRDefault="00000000" w:rsidRPr="00000000" w14:paraId="00000026">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Germany</w:t>
          </w:r>
        </w:p>
      </w:tc>
      <w:tc>
        <w:tcPr>
          <w:shd w:fill="auto" w:val="clear"/>
          <w:tcMar>
            <w:top w:w="0.0" w:type="dxa"/>
            <w:left w:w="0.0" w:type="dxa"/>
            <w:bottom w:w="0.0" w:type="dxa"/>
            <w:right w:w="0.0" w:type="dxa"/>
          </w:tcMar>
          <w:vAlign w:val="top"/>
        </w:tcPr>
        <w:p w:rsidR="00000000" w:rsidDel="00000000" w:rsidP="00000000" w:rsidRDefault="00000000" w:rsidRPr="00000000" w14:paraId="00000027">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TYPO3 Association</w:t>
          </w:r>
        </w:p>
        <w:p w:rsidR="00000000" w:rsidDel="00000000" w:rsidP="00000000" w:rsidRDefault="00000000" w:rsidRPr="00000000" w14:paraId="00000028">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Sihlbruggstrasse 105</w:t>
          </w:r>
        </w:p>
        <w:p w:rsidR="00000000" w:rsidDel="00000000" w:rsidP="00000000" w:rsidRDefault="00000000" w:rsidRPr="00000000" w14:paraId="00000029">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CH-6340 Baar</w:t>
            <w:br w:type="textWrapping"/>
            <w:t xml:space="preserve">Switzerland</w:t>
          </w:r>
        </w:p>
      </w:tc>
    </w:tr>
  </w:tbl>
  <w:p w:rsidR="00000000" w:rsidDel="00000000" w:rsidP="00000000" w:rsidRDefault="00000000" w:rsidRPr="00000000" w14:paraId="0000002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hare" w:cs="Share" w:eastAsia="Share" w:hAnsi="Share"/>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re-regular.ttf"/><Relationship Id="rId2" Type="http://schemas.openxmlformats.org/officeDocument/2006/relationships/font" Target="fonts/Share-bold.ttf"/><Relationship Id="rId3" Type="http://schemas.openxmlformats.org/officeDocument/2006/relationships/font" Target="fonts/Share-italic.ttf"/><Relationship Id="rId4" Type="http://schemas.openxmlformats.org/officeDocument/2006/relationships/font" Target="fonts/Shar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