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>
          <w:rFonts w:ascii="Share" w:cs="Share" w:eastAsia="Share" w:hAnsi="Share"/>
        </w:rPr>
      </w:pPr>
      <w:bookmarkStart w:colFirst="0" w:colLast="0" w:name="_w28kkwpym7wo" w:id="0"/>
      <w:bookmarkEnd w:id="0"/>
      <w:r w:rsidDel="00000000" w:rsidR="00000000" w:rsidRPr="00000000">
        <w:rPr>
          <w:rFonts w:ascii="Share" w:cs="Share" w:eastAsia="Share" w:hAnsi="Share"/>
          <w:rtl w:val="0"/>
        </w:rPr>
        <w:t xml:space="preserve">TYPO3 v9 LTS lanseres </w:t>
        <w:br w:type="textWrapping"/>
        <w:t xml:space="preserve">med GDPR-støtte og forbedret multisite</w:t>
      </w:r>
    </w:p>
    <w:p w:rsidR="00000000" w:rsidDel="00000000" w:rsidP="00000000" w:rsidRDefault="00000000" w:rsidRPr="00000000" w14:paraId="00000001">
      <w:pPr>
        <w:pStyle w:val="Subtitle"/>
        <w:contextualSpacing w:val="0"/>
        <w:rPr>
          <w:rFonts w:ascii="Share" w:cs="Share" w:eastAsia="Share" w:hAnsi="Share"/>
        </w:rPr>
      </w:pPr>
      <w:bookmarkStart w:colFirst="0" w:colLast="0" w:name="_kia5twxjcsj7" w:id="1"/>
      <w:bookmarkEnd w:id="1"/>
      <w:r w:rsidDel="00000000" w:rsidR="00000000" w:rsidRPr="00000000">
        <w:rPr>
          <w:rFonts w:ascii="Share" w:cs="Share" w:eastAsia="Share" w:hAnsi="Share"/>
          <w:rtl w:val="0"/>
        </w:rPr>
        <w:t xml:space="preserve">Utviklerne av webpubliseringssystemet TYPO3 CMS har i dag lansert en ny Long Term Support-versjon. Denne versjonen av det åpne, PHP-baserte systemet, som er spesielt populært i det globale</w:t>
      </w:r>
      <w:r w:rsidDel="00000000" w:rsidR="00000000" w:rsidRPr="00000000">
        <w:rPr>
          <w:rFonts w:ascii="Share" w:cs="Share" w:eastAsia="Share" w:hAnsi="Share"/>
          <w:rtl w:val="0"/>
        </w:rPr>
        <w:t xml:space="preserve"> foretaksmarkedet</w:t>
      </w:r>
      <w:r w:rsidDel="00000000" w:rsidR="00000000" w:rsidRPr="00000000">
        <w:rPr>
          <w:rFonts w:ascii="Share" w:cs="Share" w:eastAsia="Share" w:hAnsi="Share"/>
          <w:rtl w:val="0"/>
        </w:rPr>
        <w:t xml:space="preserve">, vil støttes i seks år fremover.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Baar, Sveits, 2. oktober 2018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«Versjon 9 LTS er et nytt bevis på TYPO3s fortsatte fokus på å lage et skalerbart og pålitelig publiseringssystem for web basert på åpen kildekode,» sier styreleder i TYPO3-foreningen Olivier Dobberkau. «Karakteristisk nok ble denne versjonen og alle sprint-versjonene før </w:t>
      </w:r>
      <w:r w:rsidDel="00000000" w:rsidR="00000000" w:rsidRPr="00000000">
        <w:rPr>
          <w:rtl w:val="0"/>
        </w:rPr>
        <w:t xml:space="preserve">den,</w:t>
      </w:r>
      <w:r w:rsidDel="00000000" w:rsidR="00000000" w:rsidRPr="00000000">
        <w:rPr>
          <w:rtl w:val="0"/>
        </w:rPr>
        <w:t xml:space="preserve"> lansert i henhold til tidsplanen.»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«Det har aldri vært et bedre tidspunkt for å vurdere </w:t>
      </w:r>
      <w:r w:rsidDel="00000000" w:rsidR="00000000" w:rsidRPr="00000000">
        <w:rPr>
          <w:rtl w:val="0"/>
        </w:rPr>
        <w:t xml:space="preserve">å bruke</w:t>
      </w:r>
      <w:r w:rsidDel="00000000" w:rsidR="00000000" w:rsidRPr="00000000">
        <w:rPr>
          <w:rtl w:val="0"/>
        </w:rPr>
        <w:t xml:space="preserve"> TYPO3 til nettstedet,» sier Mathias Schreiber, adm. dir. i TYPO3s tjenesteytende selskap. «Våre partnerbyråer leverer en CMS i forkant av den teknologiske utviklingen.»</w:t>
      </w:r>
    </w:p>
    <w:p w:rsidR="00000000" w:rsidDel="00000000" w:rsidP="00000000" w:rsidRDefault="00000000" w:rsidRPr="00000000" w14:paraId="00000007">
      <w:pPr>
        <w:pStyle w:val="Heading2"/>
        <w:contextualSpacing w:val="0"/>
        <w:rPr>
          <w:rFonts w:ascii="Share" w:cs="Share" w:eastAsia="Share" w:hAnsi="Share"/>
        </w:rPr>
      </w:pPr>
      <w:bookmarkStart w:colFirst="0" w:colLast="0" w:name="_8ree3inwwgk" w:id="2"/>
      <w:bookmarkEnd w:id="2"/>
      <w:r w:rsidDel="00000000" w:rsidR="00000000" w:rsidRPr="00000000">
        <w:rPr>
          <w:rtl w:val="0"/>
        </w:rPr>
        <w:t xml:space="preserve">Effektiv sikkerhet og personvern for sluttbrukeren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Den nye versjonen inkluderer mer enn 100 funksjoner som gjør det enklere og sikrere å administrere et moderne nettsted. Dette inkluderer hjelp med å overholde EUs nye personvernkrav (GDPR): TYPO3 støtter nå anonymisering av IP-adresser og YouTube-filmer uten informasjonskapsler (cookies), i tillegg til muligheten for å fjerne inaktive brukere automatisk, uten installasjon av ytterligere programvare.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Sikkerhet er alltid tillagt stor vekt i TYPO3, og alle passord er kryptert med kryptografiske </w:t>
      </w:r>
      <w:r w:rsidDel="00000000" w:rsidR="00000000" w:rsidRPr="00000000">
        <w:rPr>
          <w:rtl w:val="0"/>
        </w:rPr>
        <w:t xml:space="preserve">salt</w:t>
      </w:r>
      <w:r w:rsidDel="00000000" w:rsidR="00000000" w:rsidRPr="00000000">
        <w:rPr>
          <w:rtl w:val="0"/>
        </w:rPr>
        <w:t xml:space="preserve"> og profesjonelle algoritmer, som Argon2i og PBKDF2.</w:t>
      </w:r>
    </w:p>
    <w:p w:rsidR="00000000" w:rsidDel="00000000" w:rsidP="00000000" w:rsidRDefault="00000000" w:rsidRPr="00000000" w14:paraId="0000000B">
      <w:pPr>
        <w:pStyle w:val="Heading2"/>
        <w:contextualSpacing w:val="0"/>
        <w:rPr/>
      </w:pPr>
      <w:bookmarkStart w:colFirst="0" w:colLast="0" w:name="_t6l9p6jgd74p" w:id="3"/>
      <w:bookmarkEnd w:id="3"/>
      <w:r w:rsidDel="00000000" w:rsidR="00000000" w:rsidRPr="00000000">
        <w:rPr>
          <w:rtl w:val="0"/>
        </w:rPr>
        <w:t xml:space="preserve">Søkemotoroptimalisering, multisite og utvikling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Flere anbefalte løsninger for søkemotoroptimalisering (SEO) er nå standard. Søkemotorvennlige nettadresser er en tett integrert standardfunksjon med et enkelt brukergrensesnitt. TYPO3 ønsker å takke universitetene i Rostock, Basel, Wien, Hohenheim og Wuppertal, Høyskolen i Osnabrück og Det tekniske universitetet i München for å ha betalt en stor del av utviklingskostnadene.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TYPO3 har alltid hatt støtte for flere nettsteder i samme installasjon. Måten nettstedene administreres på </w:t>
      </w:r>
      <w:r w:rsidDel="00000000" w:rsidR="00000000" w:rsidRPr="00000000">
        <w:rPr>
          <w:rtl w:val="0"/>
        </w:rPr>
        <w:t xml:space="preserve">har</w:t>
      </w:r>
      <w:r w:rsidDel="00000000" w:rsidR="00000000" w:rsidRPr="00000000">
        <w:rPr>
          <w:rtl w:val="0"/>
        </w:rPr>
        <w:t xml:space="preserve"> nå blitt skrevet om og forbedret for å spare tid for brukerne.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Utviklere vil oppleve at det er lettere og raskere å starte nye prosjekter, i og med at TYPO3 CMS nå støtter SQLite, en populær filbasert lettvekts-databaseløsning som er støttet direkte i PHP. Dette kommer i tillegg til TYPO3s eksisterende støtte for MySQL, MariaDB, MSSQL og PostgreSQL.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Denne versjonen leverer også enestående enkel oppgradering. En ny skanner identifiserer problemer og gammel kode i tredjeparts-utvidelser og foreslår dokumentasjon og en oppgraderingsvei.</w:t>
      </w:r>
    </w:p>
    <w:p w:rsidR="00000000" w:rsidDel="00000000" w:rsidP="00000000" w:rsidRDefault="00000000" w:rsidRPr="00000000" w14:paraId="00000013">
      <w:pPr>
        <w:pStyle w:val="Heading2"/>
        <w:contextualSpacing w:val="0"/>
        <w:rPr/>
      </w:pPr>
      <w:bookmarkStart w:colFirst="0" w:colLast="0" w:name="_80et7f6eqalv" w:id="4"/>
      <w:bookmarkEnd w:id="4"/>
      <w:r w:rsidDel="00000000" w:rsidR="00000000" w:rsidRPr="00000000">
        <w:rPr>
          <w:rtl w:val="0"/>
        </w:rPr>
        <w:t xml:space="preserve">Produktinformasjon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Du kan laste ned og finne mer informasjon om TYPO3 på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typo3.org</w:t>
        </w:r>
      </w:hyperlink>
      <w:r w:rsidDel="00000000" w:rsidR="00000000" w:rsidRPr="00000000">
        <w:rPr>
          <w:rtl w:val="0"/>
        </w:rPr>
        <w:t xml:space="preserve">. For tilknyttede tjenester kan du besøke TYPO3-selskapets kommersielle partnerliste på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. Der finnes</w:t>
      </w:r>
      <w:r w:rsidDel="00000000" w:rsidR="00000000" w:rsidRPr="00000000">
        <w:rPr>
          <w:rtl w:val="0"/>
        </w:rPr>
        <w:t xml:space="preserve"> det også informasjon om det betalte </w:t>
      </w:r>
      <w:r w:rsidDel="00000000" w:rsidR="00000000" w:rsidRPr="00000000">
        <w:rPr>
          <w:i w:val="1"/>
          <w:rtl w:val="0"/>
        </w:rPr>
        <w:t xml:space="preserve">Extended Long Term Support</w:t>
      </w:r>
      <w:r w:rsidDel="00000000" w:rsidR="00000000" w:rsidRPr="00000000">
        <w:rPr>
          <w:rtl w:val="0"/>
        </w:rPr>
        <w:t xml:space="preserve">-programmet (ELTS), hvor forlenget støtte for eldre TYPO3 LTS-versjoner kan kjøpes.</w:t>
      </w:r>
    </w:p>
    <w:p w:rsidR="00000000" w:rsidDel="00000000" w:rsidP="00000000" w:rsidRDefault="00000000" w:rsidRPr="00000000" w14:paraId="00000015">
      <w:pPr>
        <w:pStyle w:val="Heading2"/>
        <w:contextualSpacing w:val="0"/>
        <w:rPr/>
      </w:pPr>
      <w:bookmarkStart w:colFirst="0" w:colLast="0" w:name="_a3cppynwow8p" w:id="5"/>
      <w:bookmarkEnd w:id="5"/>
      <w:r w:rsidDel="00000000" w:rsidR="00000000" w:rsidRPr="00000000">
        <w:rPr>
          <w:rtl w:val="0"/>
        </w:rPr>
        <w:t xml:space="preserve">Om TYPO3-foreningen og TYPO3 GmbH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Foreningen </w:t>
      </w:r>
      <w:r w:rsidDel="00000000" w:rsidR="00000000" w:rsidRPr="00000000">
        <w:rPr>
          <w:b w:val="1"/>
          <w:rtl w:val="0"/>
        </w:rPr>
        <w:t xml:space="preserve">TYPO3 Association</w:t>
      </w:r>
      <w:r w:rsidDel="00000000" w:rsidR="00000000" w:rsidRPr="00000000">
        <w:rPr>
          <w:rtl w:val="0"/>
        </w:rPr>
        <w:t xml:space="preserve"> er en ideell forening </w:t>
      </w:r>
      <w:r w:rsidDel="00000000" w:rsidR="00000000" w:rsidRPr="00000000">
        <w:rPr>
          <w:rtl w:val="0"/>
        </w:rPr>
        <w:t xml:space="preserve">som</w:t>
      </w:r>
      <w:r w:rsidDel="00000000" w:rsidR="00000000" w:rsidRPr="00000000">
        <w:rPr>
          <w:rtl w:val="0"/>
        </w:rPr>
        <w:t xml:space="preserve"> koordinerer og finansierer den langsiktige utviklingen av TYPO3 CMS som gratis programvare. TYPO3 Association er en forening basert på sveitsisk lov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Den ble grunnlagt av TYPO3-miljøet i november 2004 og har hovedsete i Baar, ZG, Sveits. TYPO3-foreningen er politisk og religiøst nøytral. Mer informasjon om medlemmer, mål og finansieringsmulighet finnes på: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typo3.org/project/association/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TYPO3 GmbH</w:t>
      </w:r>
      <w:r w:rsidDel="00000000" w:rsidR="00000000" w:rsidRPr="00000000">
        <w:rPr>
          <w:rtl w:val="0"/>
        </w:rPr>
        <w:t xml:space="preserve"> er et selskap grunnlagt av TYPO3-foreningen for å tilby støttetjenester og for å håndtere utviklingen av programvaren TYPO3 CMS. Mer om TYPO3-skelskapet finnes på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typo3.com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Pressekontakt:</w:t>
      </w:r>
    </w:p>
    <w:p w:rsidR="00000000" w:rsidDel="00000000" w:rsidP="00000000" w:rsidRDefault="00000000" w:rsidRPr="00000000" w14:paraId="0000001C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press@typo3.com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+49 (0)211 20 54 36 0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ar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9360.0" w:type="dxa"/>
      <w:jc w:val="right"/>
      <w:tblLayout w:type="fixed"/>
      <w:tblLook w:val="0600"/>
    </w:tblPr>
    <w:tblGrid>
      <w:gridCol w:w="3960"/>
      <w:gridCol w:w="2280"/>
      <w:gridCol w:w="3120"/>
      <w:tblGridChange w:id="0">
        <w:tblGrid>
          <w:gridCol w:w="3960"/>
          <w:gridCol w:w="2280"/>
          <w:gridCol w:w="312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B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C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D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contextualSpacing w:val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9360.0" w:type="dxa"/>
      <w:jc w:val="right"/>
      <w:tblLayout w:type="fixed"/>
      <w:tblLook w:val="0600"/>
    </w:tblPr>
    <w:tblGrid>
      <w:gridCol w:w="3960"/>
      <w:gridCol w:w="2280"/>
      <w:gridCol w:w="3120"/>
      <w:tblGridChange w:id="0">
        <w:tblGrid>
          <w:gridCol w:w="3960"/>
          <w:gridCol w:w="2280"/>
          <w:gridCol w:w="312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0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typo3.com  •  typo3.org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contextualSpacing w:val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32">
          <w:pPr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 / </w:t>
          </w:r>
          <w:r w:rsidDel="00000000" w:rsidR="00000000" w:rsidRPr="00000000">
            <w:rPr>
              <w:color w:val="666666"/>
              <w:sz w:val="18"/>
              <w:szCs w:val="18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contextualSpacing w:val="0"/>
      <w:rPr>
        <w:vertAlign w:val="superscript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Ind w:w="0.0" w:type="pct"/>
      <w:tblLayout w:type="fixed"/>
      <w:tblLook w:val="0600"/>
    </w:tblPr>
    <w:tblGrid>
      <w:gridCol w:w="3120"/>
      <w:gridCol w:w="3960"/>
      <w:gridCol w:w="2280"/>
      <w:tblGridChange w:id="0">
        <w:tblGrid>
          <w:gridCol w:w="3120"/>
          <w:gridCol w:w="3960"/>
          <w:gridCol w:w="2280"/>
        </w:tblGrid>
      </w:tblGridChange>
    </w:tblGrid>
    <w:t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1">
          <w:pPr>
            <w:contextualSpacing w:val="0"/>
            <w:rPr/>
          </w:pPr>
          <w:r w:rsidDel="00000000" w:rsidR="00000000" w:rsidRPr="00000000">
            <w:rPr/>
            <w:drawing>
              <wp:inline distB="114300" distT="114300" distL="114300" distR="114300">
                <wp:extent cx="1490663" cy="42106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23809" l="10500" r="12500" t="244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0663" cy="4210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2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GmbH</w:t>
          </w:r>
        </w:p>
        <w:p w:rsidR="00000000" w:rsidDel="00000000" w:rsidP="00000000" w:rsidRDefault="00000000" w:rsidRPr="00000000" w14:paraId="00000023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Am Wehrhahn 41</w:t>
          </w:r>
        </w:p>
        <w:p w:rsidR="00000000" w:rsidDel="00000000" w:rsidP="00000000" w:rsidRDefault="00000000" w:rsidRPr="00000000" w14:paraId="00000024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D-40211 Düsseldorf</w:t>
          </w:r>
        </w:p>
        <w:p w:rsidR="00000000" w:rsidDel="00000000" w:rsidP="00000000" w:rsidRDefault="00000000" w:rsidRPr="00000000" w14:paraId="00000025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Germany</w:t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top"/>
        </w:tcPr>
        <w:p w:rsidR="00000000" w:rsidDel="00000000" w:rsidP="00000000" w:rsidRDefault="00000000" w:rsidRPr="00000000" w14:paraId="00000026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TYPO3 Association</w:t>
          </w:r>
        </w:p>
        <w:p w:rsidR="00000000" w:rsidDel="00000000" w:rsidP="00000000" w:rsidRDefault="00000000" w:rsidRPr="00000000" w14:paraId="00000027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Sihlbruggstrasse 105</w:t>
          </w:r>
        </w:p>
        <w:p w:rsidR="00000000" w:rsidDel="00000000" w:rsidP="00000000" w:rsidRDefault="00000000" w:rsidRPr="00000000" w14:paraId="00000028">
          <w:pPr>
            <w:widowControl w:val="0"/>
            <w:spacing w:line="240" w:lineRule="auto"/>
            <w:contextualSpacing w:val="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CH-6340 Baar</w:t>
            <w:br w:type="textWrapping"/>
            <w:t xml:space="preserve">Switzerland</w:t>
          </w:r>
        </w:p>
      </w:tc>
    </w:tr>
  </w:tbl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hare" w:cs="Share" w:eastAsia="Share" w:hAnsi="Share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press@typo3.com" TargetMode="External"/><Relationship Id="rId13" Type="http://schemas.openxmlformats.org/officeDocument/2006/relationships/footer" Target="footer2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ypo3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typo3.org/" TargetMode="External"/><Relationship Id="rId7" Type="http://schemas.openxmlformats.org/officeDocument/2006/relationships/hyperlink" Target="https://typo3.com/" TargetMode="External"/><Relationship Id="rId8" Type="http://schemas.openxmlformats.org/officeDocument/2006/relationships/hyperlink" Target="https://typo3.org/project/association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re-regular.ttf"/><Relationship Id="rId2" Type="http://schemas.openxmlformats.org/officeDocument/2006/relationships/font" Target="fonts/Share-bold.ttf"/><Relationship Id="rId3" Type="http://schemas.openxmlformats.org/officeDocument/2006/relationships/font" Target="fonts/Share-italic.ttf"/><Relationship Id="rId4" Type="http://schemas.openxmlformats.org/officeDocument/2006/relationships/font" Target="fonts/Share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