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Share" w:cs="Share" w:eastAsia="Share" w:hAnsi="Share"/>
        </w:rPr>
      </w:pPr>
      <w:bookmarkStart w:colFirst="0" w:colLast="0" w:name="_99wvizr2zhcd" w:id="0"/>
      <w:bookmarkEnd w:id="0"/>
      <w:r w:rsidDel="00000000" w:rsidR="00000000" w:rsidRPr="00000000">
        <w:rPr>
          <w:rtl w:val="0"/>
        </w:rPr>
        <w:t xml:space="preserve">TYPO3 v9 LTS veröffentlicht. DSGVO-Konformität und bessere Multisite Unterstützung inklusive</w:t>
      </w:r>
      <w:r w:rsidDel="00000000" w:rsidR="00000000" w:rsidRPr="00000000">
        <w:rPr>
          <w:rtl w:val="0"/>
        </w:rPr>
      </w:r>
    </w:p>
    <w:p w:rsidR="00000000" w:rsidDel="00000000" w:rsidP="00000000" w:rsidRDefault="00000000" w:rsidRPr="00000000" w14:paraId="00000001">
      <w:pPr>
        <w:pStyle w:val="Subtitle"/>
        <w:contextualSpacing w:val="0"/>
        <w:rPr>
          <w:rFonts w:ascii="Share" w:cs="Share" w:eastAsia="Share" w:hAnsi="Share"/>
        </w:rPr>
      </w:pPr>
      <w:bookmarkStart w:colFirst="0" w:colLast="0" w:name="_pd1shagap1u0" w:id="1"/>
      <w:bookmarkEnd w:id="1"/>
      <w:r w:rsidDel="00000000" w:rsidR="00000000" w:rsidRPr="00000000">
        <w:rPr>
          <w:rtl w:val="0"/>
        </w:rPr>
        <w:t xml:space="preserve">Die TYPO3 Community hat eine neue Langzeit-Supportversion des TYPO3 Content Management Systems veröffentlicht. Die PHP-basierte Web-Publishing-Plattform ist im Enterprise-Markt weltweit stark verbreitet. Die neue Version wird für volle sechs Jahre unterstützt.</w:t>
      </w:r>
      <w:r w:rsidDel="00000000" w:rsidR="00000000" w:rsidRPr="00000000">
        <w:rPr>
          <w:rtl w:val="0"/>
        </w:rPr>
      </w:r>
    </w:p>
    <w:p w:rsidR="00000000" w:rsidDel="00000000" w:rsidP="00000000" w:rsidRDefault="00000000" w:rsidRPr="00000000" w14:paraId="00000002">
      <w:pPr>
        <w:contextualSpacing w:val="0"/>
        <w:rPr>
          <w:i w:val="1"/>
        </w:rPr>
      </w:pPr>
      <w:r w:rsidDel="00000000" w:rsidR="00000000" w:rsidRPr="00000000">
        <w:rPr>
          <w:i w:val="1"/>
          <w:rtl w:val="0"/>
        </w:rPr>
        <w:t xml:space="preserve">Baar, Schweiz, 2. Oktober 2018</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"Version 9 LTS ist ein weiterer Beweis dafür, dass TYPO3 sich kontinuierlich auf die Entwicklung von skalierbarem und zuverlässigem Open Source Enterprise Web Publishing fokussiert. ", sagt Olivier Dobberkau, Präsident der TYPO3 Association. "Charakteristisch für die Qualität und die Zuverlässigkeit ist, dass dieser Release und auch jede vorgängige Sprintversion pünktlich herauskamen."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"Es gab noch nie einen besseren Zeitpunkt, um TYPO3 für Ihre nächste Website in Betracht zu ziehen", sagt Mathias Schreiber, CEO der TYPO3 GmbH. "Unsere Agenturpartner liefern ein CMS an der Spitze der technischen Entwicklung."</w:t>
      </w:r>
    </w:p>
    <w:p w:rsidR="00000000" w:rsidDel="00000000" w:rsidP="00000000" w:rsidRDefault="00000000" w:rsidRPr="00000000" w14:paraId="00000007">
      <w:pPr>
        <w:pStyle w:val="Heading2"/>
        <w:contextualSpacing w:val="0"/>
        <w:rPr>
          <w:rFonts w:ascii="Share" w:cs="Share" w:eastAsia="Share" w:hAnsi="Share"/>
        </w:rPr>
      </w:pPr>
      <w:bookmarkStart w:colFirst="0" w:colLast="0" w:name="_w28kkwpym7wo" w:id="2"/>
      <w:bookmarkEnd w:id="2"/>
      <w:r w:rsidDel="00000000" w:rsidR="00000000" w:rsidRPr="00000000">
        <w:rPr>
          <w:rtl w:val="0"/>
        </w:rPr>
        <w:t xml:space="preserve">Optimierte Endbenutzersicherheit und Datenschutz</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Das neue Release enthält mehr als 100 Funktionen, die die Verwaltung einer modernen Website einfacher und sicherer machen. Dazu gehört auch die Unterstützung bei der Einhaltung der DSGVO-Richtlinien: TYPO3 unterstützt jetzt die Anonymisierung von IP-Adressen und Cookie-freie YouTube-Filme sowie die Möglichkeit, inaktive Benutzer automatisch zu entfernen. Und das alles bereits out-of-the-Box!</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Sicherheit steht bei TYPO3 immer im Vordergrund. So werden alle Passwörter mit bewährten Algorithmen wie Argon2i und PBKDF2 verschlüsselt.</w:t>
      </w:r>
      <w:r w:rsidDel="00000000" w:rsidR="00000000" w:rsidRPr="00000000">
        <w:rPr>
          <w:rtl w:val="0"/>
        </w:rPr>
      </w:r>
    </w:p>
    <w:p w:rsidR="00000000" w:rsidDel="00000000" w:rsidP="00000000" w:rsidRDefault="00000000" w:rsidRPr="00000000" w14:paraId="0000000B">
      <w:pPr>
        <w:pStyle w:val="Heading2"/>
        <w:contextualSpacing w:val="0"/>
        <w:rPr/>
      </w:pPr>
      <w:bookmarkStart w:colFirst="0" w:colLast="0" w:name="_t6l9p6jgd74p" w:id="3"/>
      <w:bookmarkEnd w:id="3"/>
      <w:r w:rsidDel="00000000" w:rsidR="00000000" w:rsidRPr="00000000">
        <w:rPr>
          <w:rtl w:val="0"/>
        </w:rPr>
        <w:t xml:space="preserve">SEO, Multisite und Entwicklung</w:t>
      </w:r>
    </w:p>
    <w:p w:rsidR="00000000" w:rsidDel="00000000" w:rsidP="00000000" w:rsidRDefault="00000000" w:rsidRPr="00000000" w14:paraId="0000000C">
      <w:pPr>
        <w:contextualSpacing w:val="0"/>
        <w:rPr/>
      </w:pPr>
      <w:r w:rsidDel="00000000" w:rsidR="00000000" w:rsidRPr="00000000">
        <w:rPr>
          <w:rtl w:val="0"/>
        </w:rPr>
        <w:t xml:space="preserve">Eine Reihe von SEO-bezogenen Best-Practice-Lösungen sind standardmäßig aktiviert. Suchmaschinenfreundliches URL-Handling ist heute ein eng integriertes Kernfeature mit einer übersichtlichen Benutzeroberfläche. TYPO3 dankt den Universitäten Rostock, Basel, Wien, Hohenheim und Wuppertal, der Hochschule Osnabrück und der Technischen Universität München für das Sponsoring eines großen Teils der Entwicklung.</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TYPO3 hat schon immer mehrere Websites innerhalb einer einzigen Installation unterstützt. Die Art und Weise, wie Websites behandelt werden, wurde nun überarbeitet und verbessert, um den Site-Administratoren Zeit zu sparen.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Entwickler werden neue Projekte schneller starten können, da das TYPO3 CMS jetzt SQLite unterstützt. SQLite ist eine beliebte, leichtgewichtige und dateibasierte Datenbanklösung, die nativ von PHP unterstützt wird. Dies ergänzt die langjährige Unterstützung von MySQL, MariaDB, MSSQL und PostgreSQL in TYPO3.</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Diese Version ist in puncto Upgradefreundlichkeit unübertroffen. Ein neuer Erweiterungs-Scanner identifiziert Inkompatibilitäten und veralteten Code in den Erweiterungen und gibt Hinweise auf Dokumentationen und einen Migrationspfad.</w:t>
      </w:r>
    </w:p>
    <w:p w:rsidR="00000000" w:rsidDel="00000000" w:rsidP="00000000" w:rsidRDefault="00000000" w:rsidRPr="00000000" w14:paraId="00000013">
      <w:pPr>
        <w:pStyle w:val="Heading2"/>
        <w:contextualSpacing w:val="0"/>
        <w:rPr/>
      </w:pPr>
      <w:bookmarkStart w:colFirst="0" w:colLast="0" w:name="_80et7f6eqalv" w:id="4"/>
      <w:bookmarkEnd w:id="4"/>
      <w:r w:rsidDel="00000000" w:rsidR="00000000" w:rsidRPr="00000000">
        <w:rPr>
          <w:rtl w:val="0"/>
        </w:rPr>
        <w:t xml:space="preserve">Produktinformationen</w:t>
      </w:r>
    </w:p>
    <w:p w:rsidR="00000000" w:rsidDel="00000000" w:rsidP="00000000" w:rsidRDefault="00000000" w:rsidRPr="00000000" w14:paraId="00000014">
      <w:pPr>
        <w:contextualSpacing w:val="0"/>
        <w:rPr/>
      </w:pPr>
      <w:r w:rsidDel="00000000" w:rsidR="00000000" w:rsidRPr="00000000">
        <w:rPr>
          <w:rtl w:val="0"/>
        </w:rPr>
        <w:t xml:space="preserve">Weitere Informationen zu TYPO3 finden Sie zum Download unter </w:t>
      </w:r>
      <w:hyperlink r:id="rId6">
        <w:r w:rsidDel="00000000" w:rsidR="00000000" w:rsidRPr="00000000">
          <w:rPr>
            <w:color w:val="1155cc"/>
            <w:u w:val="single"/>
            <w:rtl w:val="0"/>
          </w:rPr>
          <w:t xml:space="preserve">typo3.org</w:t>
        </w:r>
      </w:hyperlink>
      <w:r w:rsidDel="00000000" w:rsidR="00000000" w:rsidRPr="00000000">
        <w:rPr>
          <w:rtl w:val="0"/>
        </w:rPr>
        <w:t xml:space="preserve">. Für TYPO3-bezogene Dienstleistungen konsultieren Sie bitte die Liste der Geschäftspartner der TYPO3 GmbH unter </w:t>
      </w:r>
      <w:hyperlink r:id="rId7">
        <w:r w:rsidDel="00000000" w:rsidR="00000000" w:rsidRPr="00000000">
          <w:rPr>
            <w:color w:val="1155cc"/>
            <w:u w:val="single"/>
            <w:rtl w:val="0"/>
          </w:rPr>
          <w:t xml:space="preserve">typo3.com</w:t>
        </w:r>
      </w:hyperlink>
      <w:r w:rsidDel="00000000" w:rsidR="00000000" w:rsidRPr="00000000">
        <w:rPr>
          <w:rtl w:val="0"/>
        </w:rPr>
        <w:t xml:space="preserve">. Sie können dort auch den Zugang zum kostenpflichtigen Extended Long Term Support (ELTS) Programm für ältere TYPO3 LTS-Versionen erwerben.</w:t>
      </w:r>
    </w:p>
    <w:p w:rsidR="00000000" w:rsidDel="00000000" w:rsidP="00000000" w:rsidRDefault="00000000" w:rsidRPr="00000000" w14:paraId="00000015">
      <w:pPr>
        <w:pStyle w:val="Heading2"/>
        <w:contextualSpacing w:val="0"/>
        <w:rPr/>
      </w:pPr>
      <w:bookmarkStart w:colFirst="0" w:colLast="0" w:name="_a3cppynwow8p" w:id="5"/>
      <w:bookmarkEnd w:id="5"/>
      <w:r w:rsidDel="00000000" w:rsidR="00000000" w:rsidRPr="00000000">
        <w:rPr>
          <w:rtl w:val="0"/>
        </w:rPr>
        <w:t xml:space="preserve">About the TYPO3 Association and TYPO3 GmbH</w:t>
      </w:r>
    </w:p>
    <w:p w:rsidR="00000000" w:rsidDel="00000000" w:rsidP="00000000" w:rsidRDefault="00000000" w:rsidRPr="00000000" w14:paraId="00000016">
      <w:pPr>
        <w:contextualSpacing w:val="0"/>
        <w:rPr/>
      </w:pPr>
      <w:r w:rsidDel="00000000" w:rsidR="00000000" w:rsidRPr="00000000">
        <w:rPr>
          <w:rtl w:val="0"/>
        </w:rPr>
        <w:t xml:space="preserve">Die </w:t>
      </w:r>
      <w:r w:rsidDel="00000000" w:rsidR="00000000" w:rsidRPr="00000000">
        <w:rPr>
          <w:b w:val="1"/>
          <w:rtl w:val="0"/>
        </w:rPr>
        <w:t xml:space="preserve">TYPO3 Association</w:t>
      </w:r>
      <w:r w:rsidDel="00000000" w:rsidR="00000000" w:rsidRPr="00000000">
        <w:rPr>
          <w:rtl w:val="0"/>
        </w:rPr>
        <w:t xml:space="preserve"> koordiniert und fördert die langfristige Entwicklung des TYPO3 CMS. Sie ist eine gemeinnützige Organisation, die der Öffentlichkeit kostenlos Software zur Verfügung stellt. Die TYPO3 Association ist ein Verein nach Schweizer Recht, die von den Mitgliedern der TYPO3 Community im November 2004 gegründet wurde. Der Hauptsitz befindet sich in Baar, Schweiz. Die TYPO3 Association ist überparteilich und konfessionell neutral. Weitere Informationen über Mitglieder, Ziele und Fördermöglichkeiten finden Sie unter: </w:t>
      </w:r>
      <w:hyperlink r:id="rId8">
        <w:r w:rsidDel="00000000" w:rsidR="00000000" w:rsidRPr="00000000">
          <w:rPr>
            <w:color w:val="1155cc"/>
            <w:u w:val="single"/>
            <w:rtl w:val="0"/>
          </w:rPr>
          <w:t xml:space="preserve">typo3.org/project/association/</w:t>
        </w:r>
      </w:hyperlink>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Die </w:t>
      </w:r>
      <w:r w:rsidDel="00000000" w:rsidR="00000000" w:rsidRPr="00000000">
        <w:rPr>
          <w:b w:val="1"/>
          <w:rtl w:val="0"/>
        </w:rPr>
        <w:t xml:space="preserve">TYPO3 GmbH</w:t>
      </w:r>
      <w:r w:rsidDel="00000000" w:rsidR="00000000" w:rsidRPr="00000000">
        <w:rPr>
          <w:rtl w:val="0"/>
        </w:rPr>
        <w:t xml:space="preserve"> ist ein von der TYPO3 Association gegründetes Dienstleistungsunternehmen zur Erbringung von Supportleistungen und zur Übernahme der Entwicklung der TYPO3 CMS-Software. Mehr über die TYPO3 GmbH erfahren Sie unter </w:t>
      </w:r>
      <w:hyperlink r:id="rId9">
        <w:r w:rsidDel="00000000" w:rsidR="00000000" w:rsidRPr="00000000">
          <w:rPr>
            <w:color w:val="1155cc"/>
            <w:u w:val="single"/>
            <w:rtl w:val="0"/>
          </w:rPr>
          <w:t xml:space="preserve">typo3.com</w:t>
        </w:r>
      </w:hyperlink>
      <w:r w:rsidDel="00000000" w:rsidR="00000000" w:rsidRPr="00000000">
        <w:rPr>
          <w:rtl w:val="0"/>
        </w:rPr>
        <w:t xml:space="preserve">.</w:t>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Pressekontakt:</w:t>
      </w:r>
    </w:p>
    <w:p w:rsidR="00000000" w:rsidDel="00000000" w:rsidP="00000000" w:rsidRDefault="00000000" w:rsidRPr="00000000" w14:paraId="0000001B">
      <w:pPr>
        <w:contextualSpacing w:val="0"/>
        <w:rPr/>
      </w:pPr>
      <w:hyperlink r:id="rId10">
        <w:r w:rsidDel="00000000" w:rsidR="00000000" w:rsidRPr="00000000">
          <w:rPr>
            <w:color w:val="1155cc"/>
            <w:u w:val="single"/>
            <w:rtl w:val="0"/>
          </w:rPr>
          <w:t xml:space="preserve">press@typo3.com</w:t>
        </w:r>
      </w:hyperlink>
      <w:r w:rsidDel="00000000" w:rsidR="00000000" w:rsidRPr="00000000">
        <w:rPr>
          <w:rtl w:val="0"/>
        </w:rPr>
        <w:t xml:space="preserve"> </w:t>
        <w:br w:type="textWrapping"/>
        <w:t xml:space="preserve">+49 (0)211 20 54 36 0</w:t>
      </w:r>
    </w:p>
    <w:sectPr>
      <w:headerReference r:id="rId11" w:type="default"/>
      <w:headerReference r:id="rId12" w:type="first"/>
      <w:footerReference r:id="rId13" w:type="default"/>
      <w:footerReference r:id="rId1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ha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contextualSpacing w:val="0"/>
      <w:jc w:val="left"/>
      <w:rPr>
        <w:color w:val="666666"/>
        <w:sz w:val="18"/>
        <w:szCs w:val="18"/>
      </w:rPr>
    </w:pPr>
    <w:r w:rsidDel="00000000" w:rsidR="00000000" w:rsidRPr="00000000">
      <w:rPr>
        <w:rtl w:val="0"/>
      </w:rPr>
    </w:r>
  </w:p>
  <w:tbl>
    <w:tblPr>
      <w:tblStyle w:val="Table2"/>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2C">
    <w:pPr>
      <w:contextualSpacing w:val="0"/>
      <w:jc w:val="left"/>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color w:val="666666"/>
        <w:sz w:val="18"/>
        <w:szCs w:val="18"/>
      </w:rPr>
    </w:pPr>
    <w:r w:rsidDel="00000000" w:rsidR="00000000" w:rsidRPr="00000000">
      <w:rPr>
        <w:rtl w:val="0"/>
      </w:rPr>
    </w:r>
  </w:p>
  <w:tbl>
    <w:tblPr>
      <w:tblStyle w:val="Table3"/>
      <w:tblW w:w="9360.0" w:type="dxa"/>
      <w:jc w:val="right"/>
      <w:tblLayout w:type="fixed"/>
      <w:tblLook w:val="0600"/>
    </w:tblPr>
    <w:tblGrid>
      <w:gridCol w:w="3960"/>
      <w:gridCol w:w="2280"/>
      <w:gridCol w:w="3120"/>
      <w:tblGridChange w:id="0">
        <w:tblGrid>
          <w:gridCol w:w="3960"/>
          <w:gridCol w:w="2280"/>
          <w:gridCol w:w="312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2E">
          <w:pPr>
            <w:widowControl w:val="0"/>
            <w:spacing w:line="240" w:lineRule="auto"/>
            <w:contextualSpacing w:val="0"/>
            <w:rPr>
              <w:color w:val="666666"/>
              <w:sz w:val="18"/>
              <w:szCs w:val="18"/>
            </w:rPr>
          </w:pPr>
          <w:r w:rsidDel="00000000" w:rsidR="00000000" w:rsidRPr="00000000">
            <w:rPr>
              <w:color w:val="666666"/>
              <w:sz w:val="18"/>
              <w:szCs w:val="18"/>
              <w:rtl w:val="0"/>
            </w:rPr>
            <w:t xml:space="preserve">typo3.com  •  typo3.org</w:t>
          </w:r>
        </w:p>
      </w:tc>
      <w:tc>
        <w:tcPr>
          <w:shd w:fill="auto" w:val="clear"/>
          <w:tcMar>
            <w:top w:w="0.0" w:type="dxa"/>
            <w:left w:w="0.0" w:type="dxa"/>
            <w:bottom w:w="0.0" w:type="dxa"/>
            <w:right w:w="0.0" w:type="dxa"/>
          </w:tcMar>
          <w:vAlign w:val="top"/>
        </w:tcPr>
        <w:p w:rsidR="00000000" w:rsidDel="00000000" w:rsidP="00000000" w:rsidRDefault="00000000" w:rsidRPr="00000000" w14:paraId="0000002F">
          <w:pPr>
            <w:widowControl w:val="0"/>
            <w:spacing w:line="240" w:lineRule="auto"/>
            <w:contextualSpacing w:val="0"/>
            <w:rPr>
              <w:color w:val="666666"/>
              <w:sz w:val="18"/>
              <w:szCs w:val="18"/>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0">
          <w:pPr>
            <w:contextualSpacing w:val="0"/>
            <w:jc w:val="right"/>
            <w:rPr>
              <w:color w:val="666666"/>
              <w:sz w:val="18"/>
              <w:szCs w:val="18"/>
            </w:rPr>
          </w:pP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 xml:space="preserve"> / </w:t>
          </w:r>
          <w:r w:rsidDel="00000000" w:rsidR="00000000" w:rsidRPr="00000000">
            <w:rPr>
              <w:color w:val="666666"/>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31">
    <w:pPr>
      <w:contextualSpacing w:val="0"/>
      <w:jc w:val="left"/>
      <w:rPr>
        <w:color w:val="666666"/>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tbl>
    <w:tblPr>
      <w:tblStyle w:val="Table1"/>
      <w:tblW w:w="9360.0" w:type="dxa"/>
      <w:jc w:val="left"/>
      <w:tblInd w:w="0.0" w:type="pct"/>
      <w:tblLayout w:type="fixed"/>
      <w:tblLook w:val="0600"/>
    </w:tblPr>
    <w:tblGrid>
      <w:gridCol w:w="3120"/>
      <w:gridCol w:w="3960"/>
      <w:gridCol w:w="2280"/>
      <w:tblGridChange w:id="0">
        <w:tblGrid>
          <w:gridCol w:w="3120"/>
          <w:gridCol w:w="3960"/>
          <w:gridCol w:w="22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1F">
          <w:pPr>
            <w:contextualSpacing w:val="0"/>
            <w:rPr/>
          </w:pPr>
          <w:r w:rsidDel="00000000" w:rsidR="00000000" w:rsidRPr="00000000">
            <w:rPr/>
            <w:drawing>
              <wp:inline distB="114300" distT="114300" distL="114300" distR="114300">
                <wp:extent cx="1490663" cy="421064"/>
                <wp:effectExtent b="0" l="0" r="0" t="0"/>
                <wp:docPr id="1" name="image2.png"/>
                <a:graphic>
                  <a:graphicData uri="http://schemas.openxmlformats.org/drawingml/2006/picture">
                    <pic:pic>
                      <pic:nvPicPr>
                        <pic:cNvPr id="0" name="image2.png"/>
                        <pic:cNvPicPr preferRelativeResize="0"/>
                      </pic:nvPicPr>
                      <pic:blipFill>
                        <a:blip r:embed="rId1"/>
                        <a:srcRect b="23809" l="10500" r="12500" t="24404"/>
                        <a:stretch>
                          <a:fillRect/>
                        </a:stretch>
                      </pic:blipFill>
                      <pic:spPr>
                        <a:xfrm>
                          <a:off x="0" y="0"/>
                          <a:ext cx="1490663" cy="421064"/>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TYPO3 GmbH</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Am Wehrhahn 41</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D-40211 Düsseldorf</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Germany</w:t>
          </w:r>
        </w:p>
      </w:tc>
      <w:tc>
        <w:tcPr>
          <w:shd w:fill="auto" w:val="clear"/>
          <w:tcMar>
            <w:top w:w="0.0" w:type="dxa"/>
            <w:left w:w="0.0" w:type="dxa"/>
            <w:bottom w:w="0.0" w:type="dxa"/>
            <w:right w:w="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TYPO3 Association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Sihlbruggstrasse 105</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color w:val="666666"/>
              <w:sz w:val="18"/>
              <w:szCs w:val="18"/>
            </w:rPr>
          </w:pPr>
          <w:r w:rsidDel="00000000" w:rsidR="00000000" w:rsidRPr="00000000">
            <w:rPr>
              <w:color w:val="666666"/>
              <w:sz w:val="18"/>
              <w:szCs w:val="18"/>
              <w:rtl w:val="0"/>
            </w:rPr>
            <w:t xml:space="preserve">CH-6340 Baar</w:t>
            <w:br w:type="textWrapping"/>
            <w:t xml:space="preserve">Switzerland</w:t>
          </w:r>
        </w:p>
      </w:tc>
    </w:tr>
  </w:tbl>
  <w:p w:rsidR="00000000" w:rsidDel="00000000" w:rsidP="00000000" w:rsidRDefault="00000000" w:rsidRPr="00000000" w14:paraId="0000002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hare" w:cs="Share" w:eastAsia="Share" w:hAnsi="Share"/>
      <w:sz w:val="40"/>
      <w:szCs w:val="40"/>
    </w:rPr>
  </w:style>
  <w:style w:type="paragraph" w:styleId="Heading2">
    <w:name w:val="heading 2"/>
    <w:basedOn w:val="Normal"/>
    <w:next w:val="Normal"/>
    <w:pPr>
      <w:keepNext w:val="1"/>
      <w:keepLines w:val="1"/>
      <w:spacing w:after="120" w:before="360" w:lineRule="auto"/>
    </w:pPr>
    <w:rPr>
      <w:rFonts w:ascii="Share" w:cs="Share" w:eastAsia="Share" w:hAnsi="Share"/>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rFonts w:ascii="Share" w:cs="Share" w:eastAsia="Share" w:hAnsi="Share"/>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press@typo3.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ypo3.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typo3.org/" TargetMode="External"/><Relationship Id="rId7" Type="http://schemas.openxmlformats.org/officeDocument/2006/relationships/hyperlink" Target="https://typo3.com" TargetMode="External"/><Relationship Id="rId8" Type="http://schemas.openxmlformats.org/officeDocument/2006/relationships/hyperlink" Target="https://typo3.org/project/associ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re-regular.ttf"/><Relationship Id="rId2" Type="http://schemas.openxmlformats.org/officeDocument/2006/relationships/font" Target="fonts/Share-bold.ttf"/><Relationship Id="rId3" Type="http://schemas.openxmlformats.org/officeDocument/2006/relationships/font" Target="fonts/Share-italic.ttf"/><Relationship Id="rId4" Type="http://schemas.openxmlformats.org/officeDocument/2006/relationships/font" Target="fonts/Shar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